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</w:t>
      </w: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br/>
        <w:t>ТРОИЦКОГО РАЙОНА</w:t>
      </w:r>
    </w:p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t>АЛТАЙСКОГО КРАЯ</w:t>
      </w:r>
    </w:p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0D4" w:rsidRPr="00E820D4" w:rsidRDefault="00E820D4" w:rsidP="00E820D4">
      <w:pPr>
        <w:jc w:val="center"/>
        <w:rPr>
          <w:rFonts w:ascii="Times New Roman" w:hAnsi="Times New Roman" w:cs="Times New Roman"/>
          <w:b/>
          <w:spacing w:val="84"/>
          <w:sz w:val="24"/>
          <w:szCs w:val="24"/>
        </w:rPr>
      </w:pPr>
      <w:r w:rsidRPr="00E820D4">
        <w:rPr>
          <w:b/>
          <w:spacing w:val="84"/>
          <w:sz w:val="36"/>
          <w:szCs w:val="36"/>
        </w:rPr>
        <w:t>ПОСТАНОВЛЕНИЕ</w:t>
      </w:r>
    </w:p>
    <w:p w:rsidR="00E820D4" w:rsidRPr="00E820D4" w:rsidRDefault="00E820D4" w:rsidP="00E820D4">
      <w:pPr>
        <w:rPr>
          <w:sz w:val="24"/>
          <w:szCs w:val="24"/>
        </w:rPr>
      </w:pPr>
    </w:p>
    <w:p w:rsidR="00E820D4" w:rsidRPr="00E820D4" w:rsidRDefault="00E820D4" w:rsidP="00E820D4">
      <w:pPr>
        <w:rPr>
          <w:sz w:val="24"/>
          <w:szCs w:val="24"/>
        </w:rPr>
      </w:pPr>
      <w:r w:rsidRPr="00E820D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</w:t>
      </w:r>
      <w:r w:rsidR="0071418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</w:t>
      </w:r>
      <w:r w:rsidRPr="00E820D4">
        <w:rPr>
          <w:sz w:val="24"/>
          <w:szCs w:val="24"/>
        </w:rPr>
        <w:t xml:space="preserve">   № </w:t>
      </w:r>
    </w:p>
    <w:p w:rsidR="00E820D4" w:rsidRPr="00E820D4" w:rsidRDefault="00E820D4" w:rsidP="00E820D4">
      <w:pPr>
        <w:jc w:val="center"/>
        <w:rPr>
          <w:b/>
          <w:sz w:val="18"/>
          <w:szCs w:val="18"/>
        </w:rPr>
      </w:pPr>
      <w:r w:rsidRPr="00E820D4">
        <w:rPr>
          <w:b/>
          <w:sz w:val="18"/>
          <w:szCs w:val="18"/>
        </w:rPr>
        <w:t xml:space="preserve"> </w:t>
      </w:r>
    </w:p>
    <w:p w:rsidR="00E820D4" w:rsidRPr="00E820D4" w:rsidRDefault="00E820D4" w:rsidP="00E820D4">
      <w:pPr>
        <w:jc w:val="center"/>
        <w:rPr>
          <w:b/>
          <w:sz w:val="18"/>
          <w:szCs w:val="18"/>
        </w:rPr>
      </w:pPr>
      <w:r w:rsidRPr="00E820D4">
        <w:rPr>
          <w:b/>
          <w:sz w:val="18"/>
          <w:szCs w:val="18"/>
        </w:rPr>
        <w:t>с. Троицкое</w:t>
      </w:r>
    </w:p>
    <w:p w:rsidR="003A4A17" w:rsidRDefault="003A4A17" w:rsidP="003A4A17">
      <w:pPr>
        <w:rPr>
          <w:rFonts w:ascii="Times New Roman" w:hAnsi="Times New Roman" w:cs="Times New Roman"/>
          <w:sz w:val="23"/>
          <w:szCs w:val="23"/>
        </w:rPr>
      </w:pPr>
    </w:p>
    <w:p w:rsidR="003A4A17" w:rsidRDefault="003A4A17" w:rsidP="003A4A17">
      <w:pPr>
        <w:rPr>
          <w:rFonts w:ascii="Times New Roman" w:hAnsi="Times New Roman" w:cs="Times New Roman"/>
          <w:sz w:val="23"/>
          <w:szCs w:val="23"/>
        </w:rPr>
      </w:pPr>
    </w:p>
    <w:p w:rsidR="00F9460B" w:rsidRPr="00F9460B" w:rsidRDefault="00F9460B" w:rsidP="00F9460B">
      <w:pPr>
        <w:widowControl/>
        <w:autoSpaceDE/>
        <w:autoSpaceDN/>
        <w:adjustRightInd/>
        <w:ind w:right="50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60B"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Pr="00F9460B">
        <w:rPr>
          <w:rFonts w:ascii="Times New Roman" w:hAnsi="Times New Roman" w:cs="Times New Roman"/>
          <w:sz w:val="28"/>
          <w:szCs w:val="28"/>
        </w:rPr>
        <w:t>о</w:t>
      </w:r>
      <w:r w:rsidRPr="00F9460B">
        <w:rPr>
          <w:rFonts w:ascii="Times New Roman" w:hAnsi="Times New Roman" w:cs="Times New Roman"/>
          <w:sz w:val="28"/>
          <w:szCs w:val="28"/>
        </w:rPr>
        <w:t>рядке формирования, ведения и о</w:t>
      </w:r>
      <w:r w:rsidRPr="00F9460B">
        <w:rPr>
          <w:rFonts w:ascii="Times New Roman" w:hAnsi="Times New Roman" w:cs="Times New Roman"/>
          <w:sz w:val="28"/>
          <w:szCs w:val="28"/>
        </w:rPr>
        <w:t>б</w:t>
      </w:r>
      <w:r w:rsidRPr="00F9460B">
        <w:rPr>
          <w:rFonts w:ascii="Times New Roman" w:hAnsi="Times New Roman" w:cs="Times New Roman"/>
          <w:sz w:val="28"/>
          <w:szCs w:val="28"/>
        </w:rPr>
        <w:t>народования перечня муниципал</w:t>
      </w:r>
      <w:r w:rsidRPr="00F9460B">
        <w:rPr>
          <w:rFonts w:ascii="Times New Roman" w:hAnsi="Times New Roman" w:cs="Times New Roman"/>
          <w:sz w:val="28"/>
          <w:szCs w:val="28"/>
        </w:rPr>
        <w:t>ь</w:t>
      </w:r>
      <w:r w:rsidRPr="00F9460B">
        <w:rPr>
          <w:rFonts w:ascii="Times New Roman" w:hAnsi="Times New Roman" w:cs="Times New Roman"/>
          <w:sz w:val="28"/>
          <w:szCs w:val="28"/>
        </w:rPr>
        <w:t>ного имущества, свободного от прав третьих лиц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оперативного управления,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F9460B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</w:t>
      </w:r>
      <w:r w:rsidRPr="00F9460B">
        <w:rPr>
          <w:rFonts w:ascii="Times New Roman" w:hAnsi="Times New Roman" w:cs="Times New Roman"/>
          <w:sz w:val="28"/>
          <w:szCs w:val="28"/>
        </w:rPr>
        <w:t>а</w:t>
      </w:r>
      <w:r w:rsidRPr="00F9460B">
        <w:rPr>
          <w:rFonts w:ascii="Times New Roman" w:hAnsi="Times New Roman" w:cs="Times New Roman"/>
          <w:sz w:val="28"/>
          <w:szCs w:val="28"/>
        </w:rPr>
        <w:t>тельства)</w:t>
      </w:r>
      <w:r w:rsidR="00500531">
        <w:rPr>
          <w:rFonts w:ascii="Times New Roman" w:hAnsi="Times New Roman" w:cs="Times New Roman"/>
          <w:sz w:val="28"/>
          <w:szCs w:val="28"/>
        </w:rPr>
        <w:t>,</w:t>
      </w:r>
      <w:r w:rsidRPr="00F9460B">
        <w:rPr>
          <w:rFonts w:ascii="Times New Roman" w:hAnsi="Times New Roman" w:cs="Times New Roman"/>
          <w:sz w:val="28"/>
          <w:szCs w:val="28"/>
        </w:rPr>
        <w:t xml:space="preserve"> предоставляемого во владение и (или) пользование на долгосрочной основе субъектам малого и среднего предприним</w:t>
      </w:r>
      <w:r w:rsidRPr="00F9460B">
        <w:rPr>
          <w:rFonts w:ascii="Times New Roman" w:hAnsi="Times New Roman" w:cs="Times New Roman"/>
          <w:sz w:val="28"/>
          <w:szCs w:val="28"/>
        </w:rPr>
        <w:t>а</w:t>
      </w:r>
      <w:r w:rsidRPr="00F9460B">
        <w:rPr>
          <w:rFonts w:ascii="Times New Roman" w:hAnsi="Times New Roman" w:cs="Times New Roman"/>
          <w:sz w:val="28"/>
          <w:szCs w:val="28"/>
        </w:rPr>
        <w:t>тельства и организациям, образ</w:t>
      </w:r>
      <w:r w:rsidRPr="00F9460B">
        <w:rPr>
          <w:rFonts w:ascii="Times New Roman" w:hAnsi="Times New Roman" w:cs="Times New Roman"/>
          <w:sz w:val="28"/>
          <w:szCs w:val="28"/>
        </w:rPr>
        <w:t>у</w:t>
      </w:r>
      <w:r w:rsidRPr="00F9460B">
        <w:rPr>
          <w:rFonts w:ascii="Times New Roman" w:hAnsi="Times New Roman" w:cs="Times New Roman"/>
          <w:sz w:val="28"/>
          <w:szCs w:val="28"/>
        </w:rPr>
        <w:t>ющим инфраструктуру поддержки субъектов малого и среднего пре</w:t>
      </w:r>
      <w:r w:rsidRPr="00F9460B">
        <w:rPr>
          <w:rFonts w:ascii="Times New Roman" w:hAnsi="Times New Roman" w:cs="Times New Roman"/>
          <w:sz w:val="28"/>
          <w:szCs w:val="28"/>
        </w:rPr>
        <w:t>д</w:t>
      </w:r>
      <w:r w:rsidRPr="00F9460B">
        <w:rPr>
          <w:rFonts w:ascii="Times New Roman" w:hAnsi="Times New Roman" w:cs="Times New Roman"/>
          <w:sz w:val="28"/>
          <w:szCs w:val="28"/>
        </w:rPr>
        <w:t xml:space="preserve">принимательства </w:t>
      </w:r>
      <w:proofErr w:type="gramEnd"/>
    </w:p>
    <w:p w:rsidR="00EA52AD" w:rsidRPr="00E820D4" w:rsidRDefault="00EA52AD" w:rsidP="00E820D4">
      <w:pPr>
        <w:ind w:right="50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A4A17" w:rsidRPr="00CA7C8F" w:rsidRDefault="003A4A17">
      <w:pPr>
        <w:rPr>
          <w:rFonts w:ascii="Times New Roman" w:hAnsi="Times New Roman" w:cs="Times New Roman"/>
          <w:sz w:val="28"/>
          <w:szCs w:val="28"/>
        </w:rPr>
      </w:pPr>
    </w:p>
    <w:p w:rsidR="003A4A17" w:rsidRDefault="00EA52AD" w:rsidP="003A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17" w:rsidRPr="00E820D4" w:rsidRDefault="003A4A17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0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0D91">
        <w:rPr>
          <w:rFonts w:ascii="Times New Roman" w:hAnsi="Times New Roman" w:cs="Times New Roman"/>
          <w:sz w:val="28"/>
          <w:szCs w:val="28"/>
        </w:rPr>
        <w:t>Федеральным законом от 03.07.2018 № 185-ФЗ «О внесении изменений в отдельные законодательные акты Российской Федер</w:t>
      </w:r>
      <w:r w:rsidR="00E30D91">
        <w:rPr>
          <w:rFonts w:ascii="Times New Roman" w:hAnsi="Times New Roman" w:cs="Times New Roman"/>
          <w:sz w:val="28"/>
          <w:szCs w:val="28"/>
        </w:rPr>
        <w:t>а</w:t>
      </w:r>
      <w:r w:rsidR="00E30D91">
        <w:rPr>
          <w:rFonts w:ascii="Times New Roman" w:hAnsi="Times New Roman" w:cs="Times New Roman"/>
          <w:sz w:val="28"/>
          <w:szCs w:val="28"/>
        </w:rPr>
        <w:t>ции в целях расширения имущественной поддержки субъектов малого и среднего предпринимательства», Земельным кодексом Российской Федер</w:t>
      </w:r>
      <w:r w:rsidR="00E30D91">
        <w:rPr>
          <w:rFonts w:ascii="Times New Roman" w:hAnsi="Times New Roman" w:cs="Times New Roman"/>
          <w:sz w:val="28"/>
          <w:szCs w:val="28"/>
        </w:rPr>
        <w:t>а</w:t>
      </w:r>
      <w:r w:rsidR="00E30D91">
        <w:rPr>
          <w:rFonts w:ascii="Times New Roman" w:hAnsi="Times New Roman" w:cs="Times New Roman"/>
          <w:sz w:val="28"/>
          <w:szCs w:val="28"/>
        </w:rPr>
        <w:t xml:space="preserve">ции, Федеральными законами от </w:t>
      </w:r>
      <w:r w:rsidR="00F9460B">
        <w:rPr>
          <w:rFonts w:ascii="Times New Roman" w:hAnsi="Times New Roman" w:cs="Times New Roman"/>
          <w:sz w:val="28"/>
          <w:szCs w:val="28"/>
        </w:rPr>
        <w:t>24.07.2007</w:t>
      </w:r>
      <w:r w:rsidRPr="00E820D4">
        <w:rPr>
          <w:rFonts w:ascii="Times New Roman" w:hAnsi="Times New Roman" w:cs="Times New Roman"/>
          <w:sz w:val="28"/>
          <w:szCs w:val="28"/>
        </w:rPr>
        <w:t xml:space="preserve"> № </w:t>
      </w:r>
      <w:r w:rsidR="00F9460B">
        <w:rPr>
          <w:rFonts w:ascii="Times New Roman" w:hAnsi="Times New Roman" w:cs="Times New Roman"/>
          <w:sz w:val="28"/>
          <w:szCs w:val="28"/>
        </w:rPr>
        <w:t>209</w:t>
      </w:r>
      <w:r w:rsidRPr="00E820D4">
        <w:rPr>
          <w:rFonts w:ascii="Times New Roman" w:hAnsi="Times New Roman" w:cs="Times New Roman"/>
          <w:sz w:val="28"/>
          <w:szCs w:val="28"/>
        </w:rPr>
        <w:t>–ФЗ «</w:t>
      </w:r>
      <w:r w:rsidR="00F9460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E820D4">
        <w:rPr>
          <w:rFonts w:ascii="Times New Roman" w:hAnsi="Times New Roman" w:cs="Times New Roman"/>
          <w:sz w:val="28"/>
          <w:szCs w:val="28"/>
        </w:rPr>
        <w:t>»</w:t>
      </w:r>
      <w:r w:rsidR="00F9460B">
        <w:rPr>
          <w:rFonts w:ascii="Times New Roman" w:hAnsi="Times New Roman" w:cs="Times New Roman"/>
          <w:sz w:val="28"/>
          <w:szCs w:val="28"/>
        </w:rPr>
        <w:t xml:space="preserve">, 22.07.2008 № 159-ФЗ </w:t>
      </w:r>
      <w:r w:rsidR="00F13236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F13236">
        <w:rPr>
          <w:rFonts w:ascii="Times New Roman" w:hAnsi="Times New Roman" w:cs="Times New Roman"/>
          <w:sz w:val="28"/>
          <w:szCs w:val="28"/>
        </w:rPr>
        <w:t xml:space="preserve"> арендуемого субъе</w:t>
      </w:r>
      <w:r w:rsidR="00F13236">
        <w:rPr>
          <w:rFonts w:ascii="Times New Roman" w:hAnsi="Times New Roman" w:cs="Times New Roman"/>
          <w:sz w:val="28"/>
          <w:szCs w:val="28"/>
        </w:rPr>
        <w:t>к</w:t>
      </w:r>
      <w:r w:rsidR="00F13236">
        <w:rPr>
          <w:rFonts w:ascii="Times New Roman" w:hAnsi="Times New Roman" w:cs="Times New Roman"/>
          <w:sz w:val="28"/>
          <w:szCs w:val="28"/>
        </w:rPr>
        <w:t>тами малого и среднего предпринимательства, и о внесении изменений в о</w:t>
      </w:r>
      <w:r w:rsidR="00F13236">
        <w:rPr>
          <w:rFonts w:ascii="Times New Roman" w:hAnsi="Times New Roman" w:cs="Times New Roman"/>
          <w:sz w:val="28"/>
          <w:szCs w:val="28"/>
        </w:rPr>
        <w:t>т</w:t>
      </w:r>
      <w:r w:rsidR="00F13236">
        <w:rPr>
          <w:rFonts w:ascii="Times New Roman" w:hAnsi="Times New Roman" w:cs="Times New Roman"/>
          <w:sz w:val="28"/>
          <w:szCs w:val="28"/>
        </w:rPr>
        <w:t xml:space="preserve">дельные законодательные акты </w:t>
      </w:r>
      <w:r w:rsidR="00500531">
        <w:rPr>
          <w:rFonts w:ascii="Times New Roman" w:hAnsi="Times New Roman" w:cs="Times New Roman"/>
          <w:sz w:val="28"/>
          <w:szCs w:val="28"/>
        </w:rPr>
        <w:t>Р</w:t>
      </w:r>
      <w:r w:rsidR="00F13236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500531">
        <w:rPr>
          <w:rFonts w:ascii="Times New Roman" w:hAnsi="Times New Roman" w:cs="Times New Roman"/>
          <w:sz w:val="28"/>
          <w:szCs w:val="28"/>
        </w:rPr>
        <w:t xml:space="preserve">, </w:t>
      </w:r>
      <w:r w:rsidR="00500531" w:rsidRPr="00500531">
        <w:rPr>
          <w:rFonts w:ascii="Times New Roman" w:hAnsi="Times New Roman" w:cs="Times New Roman"/>
          <w:sz w:val="28"/>
          <w:szCs w:val="28"/>
        </w:rPr>
        <w:t>статьей 5</w:t>
      </w:r>
      <w:r w:rsidR="006F4BEA">
        <w:rPr>
          <w:rFonts w:ascii="Times New Roman" w:hAnsi="Times New Roman" w:cs="Times New Roman"/>
          <w:sz w:val="28"/>
          <w:szCs w:val="28"/>
        </w:rPr>
        <w:t>4</w:t>
      </w:r>
      <w:r w:rsidR="00500531" w:rsidRPr="00500531">
        <w:rPr>
          <w:rFonts w:ascii="Times New Roman" w:hAnsi="Times New Roman" w:cs="Times New Roman"/>
          <w:sz w:val="28"/>
          <w:szCs w:val="28"/>
        </w:rPr>
        <w:t>Устава муниципального образования Троицкий район Алтайского кра</w:t>
      </w:r>
      <w:r w:rsidR="00500531">
        <w:rPr>
          <w:rFonts w:ascii="Times New Roman" w:hAnsi="Times New Roman" w:cs="Times New Roman"/>
          <w:sz w:val="28"/>
          <w:szCs w:val="28"/>
        </w:rPr>
        <w:t>я</w:t>
      </w:r>
    </w:p>
    <w:p w:rsidR="00E820D4" w:rsidRPr="00E820D4" w:rsidRDefault="00E820D4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4A17" w:rsidRPr="00E820D4" w:rsidRDefault="003A4A17" w:rsidP="00E820D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20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7D2A" w:rsidRPr="00E820D4" w:rsidRDefault="00837D2A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BD478B" w:rsidP="00F1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236" w:rsidRPr="00F132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13236" w:rsidRPr="00F13236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формирования, вед</w:t>
      </w:r>
      <w:r w:rsidR="00F13236" w:rsidRPr="00F13236">
        <w:rPr>
          <w:rFonts w:ascii="Times New Roman" w:hAnsi="Times New Roman" w:cs="Times New Roman"/>
          <w:sz w:val="28"/>
          <w:szCs w:val="28"/>
        </w:rPr>
        <w:t>е</w:t>
      </w:r>
      <w:r w:rsidR="00F13236" w:rsidRPr="00F13236">
        <w:rPr>
          <w:rFonts w:ascii="Times New Roman" w:hAnsi="Times New Roman" w:cs="Times New Roman"/>
          <w:sz w:val="28"/>
          <w:szCs w:val="28"/>
        </w:rPr>
        <w:lastRenderedPageBreak/>
        <w:t xml:space="preserve">ния и обнародования перечня муниципального имущества свободного от прав третьих лиц (за исключением </w:t>
      </w:r>
      <w:r w:rsidR="00F13236">
        <w:rPr>
          <w:rFonts w:ascii="Times New Roman" w:hAnsi="Times New Roman" w:cs="Times New Roman"/>
          <w:sz w:val="28"/>
          <w:szCs w:val="28"/>
        </w:rPr>
        <w:t>права хозяйственного ведения, права оп</w:t>
      </w:r>
      <w:r w:rsidR="00F13236">
        <w:rPr>
          <w:rFonts w:ascii="Times New Roman" w:hAnsi="Times New Roman" w:cs="Times New Roman"/>
          <w:sz w:val="28"/>
          <w:szCs w:val="28"/>
        </w:rPr>
        <w:t>е</w:t>
      </w:r>
      <w:r w:rsidR="00F13236">
        <w:rPr>
          <w:rFonts w:ascii="Times New Roman" w:hAnsi="Times New Roman" w:cs="Times New Roman"/>
          <w:sz w:val="28"/>
          <w:szCs w:val="28"/>
        </w:rPr>
        <w:t xml:space="preserve">ративного управления, а также </w:t>
      </w:r>
      <w:r w:rsidR="00F13236" w:rsidRPr="00F13236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предоставляемого во владение и (или) пол</w:t>
      </w:r>
      <w:r w:rsidR="00F13236" w:rsidRPr="00F13236">
        <w:rPr>
          <w:rFonts w:ascii="Times New Roman" w:hAnsi="Times New Roman" w:cs="Times New Roman"/>
          <w:sz w:val="28"/>
          <w:szCs w:val="28"/>
        </w:rPr>
        <w:t>ь</w:t>
      </w:r>
      <w:r w:rsidR="00F13236" w:rsidRPr="00F13236">
        <w:rPr>
          <w:rFonts w:ascii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</w:t>
      </w:r>
      <w:r w:rsidR="00F13236" w:rsidRPr="00F13236">
        <w:rPr>
          <w:rFonts w:ascii="Times New Roman" w:hAnsi="Times New Roman" w:cs="Times New Roman"/>
          <w:sz w:val="28"/>
          <w:szCs w:val="28"/>
        </w:rPr>
        <w:t>а</w:t>
      </w:r>
      <w:r w:rsidR="00F13236" w:rsidRPr="00F13236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13236" w:rsidRPr="00F13236" w:rsidRDefault="00F13236" w:rsidP="00F1323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</w:t>
      </w:r>
      <w:r w:rsidRPr="00F13236">
        <w:rPr>
          <w:rFonts w:ascii="Times New Roman" w:hAnsi="Times New Roman" w:cs="Times New Roman"/>
          <w:sz w:val="28"/>
          <w:szCs w:val="28"/>
        </w:rPr>
        <w:t>д</w:t>
      </w:r>
      <w:r w:rsidRPr="00F13236">
        <w:rPr>
          <w:rFonts w:ascii="Times New Roman" w:hAnsi="Times New Roman" w:cs="Times New Roman"/>
          <w:sz w:val="28"/>
          <w:szCs w:val="28"/>
        </w:rPr>
        <w:t>министрации Троицкого района.</w:t>
      </w:r>
    </w:p>
    <w:p w:rsidR="00F13236" w:rsidRPr="00F13236" w:rsidRDefault="00F13236" w:rsidP="00F1323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3236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Троицкого района от </w:t>
      </w:r>
      <w:r>
        <w:rPr>
          <w:rFonts w:ascii="Times New Roman" w:hAnsi="Times New Roman" w:cs="Times New Roman"/>
          <w:sz w:val="28"/>
          <w:szCs w:val="28"/>
        </w:rPr>
        <w:t>28.12.2017</w:t>
      </w:r>
      <w:r w:rsidRPr="00F13236">
        <w:rPr>
          <w:rFonts w:ascii="Times New Roman" w:hAnsi="Times New Roman" w:cs="Times New Roman"/>
          <w:sz w:val="28"/>
          <w:szCs w:val="28"/>
        </w:rPr>
        <w:t xml:space="preserve"> № </w:t>
      </w:r>
      <w:r w:rsidR="00EC421D">
        <w:rPr>
          <w:rFonts w:ascii="Times New Roman" w:hAnsi="Times New Roman" w:cs="Times New Roman"/>
          <w:sz w:val="28"/>
          <w:szCs w:val="28"/>
        </w:rPr>
        <w:t>963</w:t>
      </w:r>
      <w:r w:rsidRPr="00F1323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</w:t>
      </w:r>
      <w:r w:rsidRPr="00F13236">
        <w:rPr>
          <w:rFonts w:ascii="Times New Roman" w:hAnsi="Times New Roman" w:cs="Times New Roman"/>
          <w:sz w:val="28"/>
          <w:szCs w:val="28"/>
        </w:rPr>
        <w:t>е</w:t>
      </w:r>
      <w:r w:rsidRPr="00F13236">
        <w:rPr>
          <w:rFonts w:ascii="Times New Roman" w:hAnsi="Times New Roman" w:cs="Times New Roman"/>
          <w:sz w:val="28"/>
          <w:szCs w:val="28"/>
        </w:rPr>
        <w:t>дения и обнародования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</w:t>
      </w:r>
      <w:r w:rsidRPr="00F13236">
        <w:rPr>
          <w:rFonts w:ascii="Times New Roman" w:hAnsi="Times New Roman" w:cs="Times New Roman"/>
          <w:sz w:val="28"/>
          <w:szCs w:val="28"/>
        </w:rPr>
        <w:t>ь</w:t>
      </w:r>
      <w:r w:rsidRPr="00F13236">
        <w:rPr>
          <w:rFonts w:ascii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</w:t>
      </w:r>
      <w:r w:rsidRPr="00F13236">
        <w:rPr>
          <w:rFonts w:ascii="Times New Roman" w:hAnsi="Times New Roman" w:cs="Times New Roman"/>
          <w:sz w:val="28"/>
          <w:szCs w:val="28"/>
        </w:rPr>
        <w:t>а</w:t>
      </w:r>
      <w:r w:rsidRPr="00F13236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F13236" w:rsidRPr="00F13236" w:rsidRDefault="00F13236" w:rsidP="00F1323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3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2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C42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3236">
        <w:rPr>
          <w:rFonts w:ascii="Times New Roman" w:hAnsi="Times New Roman" w:cs="Times New Roman"/>
          <w:sz w:val="28"/>
          <w:szCs w:val="28"/>
        </w:rPr>
        <w:t xml:space="preserve"> района по экономике, </w:t>
      </w:r>
      <w:r w:rsidR="00EC421D">
        <w:rPr>
          <w:rFonts w:ascii="Times New Roman" w:hAnsi="Times New Roman" w:cs="Times New Roman"/>
          <w:sz w:val="28"/>
          <w:szCs w:val="28"/>
        </w:rPr>
        <w:t>председателя ком</w:t>
      </w:r>
      <w:r w:rsidR="00EC421D">
        <w:rPr>
          <w:rFonts w:ascii="Times New Roman" w:hAnsi="Times New Roman" w:cs="Times New Roman"/>
          <w:sz w:val="28"/>
          <w:szCs w:val="28"/>
        </w:rPr>
        <w:t>и</w:t>
      </w:r>
      <w:r w:rsidR="00EC421D">
        <w:rPr>
          <w:rFonts w:ascii="Times New Roman" w:hAnsi="Times New Roman" w:cs="Times New Roman"/>
          <w:sz w:val="28"/>
          <w:szCs w:val="28"/>
        </w:rPr>
        <w:t>тета Троицкого района Алтайского края по финансам, налоговой и кредитной политике Е.А Вишнякову</w:t>
      </w:r>
      <w:r w:rsidRPr="00F13236">
        <w:rPr>
          <w:rFonts w:ascii="Times New Roman" w:hAnsi="Times New Roman" w:cs="Times New Roman"/>
          <w:sz w:val="28"/>
          <w:szCs w:val="28"/>
        </w:rPr>
        <w:t>.</w:t>
      </w: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>Глава района</w:t>
      </w:r>
      <w:r w:rsidRPr="00F13236">
        <w:rPr>
          <w:rFonts w:ascii="Times New Roman" w:hAnsi="Times New Roman" w:cs="Times New Roman"/>
          <w:sz w:val="28"/>
          <w:szCs w:val="28"/>
        </w:rPr>
        <w:tab/>
      </w:r>
      <w:r w:rsidRPr="00F13236">
        <w:rPr>
          <w:rFonts w:ascii="Times New Roman" w:hAnsi="Times New Roman" w:cs="Times New Roman"/>
          <w:sz w:val="28"/>
          <w:szCs w:val="28"/>
        </w:rPr>
        <w:tab/>
      </w:r>
      <w:r w:rsidRPr="00F13236">
        <w:rPr>
          <w:rFonts w:ascii="Times New Roman" w:hAnsi="Times New Roman" w:cs="Times New Roman"/>
          <w:sz w:val="28"/>
          <w:szCs w:val="28"/>
        </w:rPr>
        <w:tab/>
      </w:r>
      <w:r w:rsidRPr="00F13236">
        <w:rPr>
          <w:rFonts w:ascii="Times New Roman" w:hAnsi="Times New Roman" w:cs="Times New Roman"/>
          <w:sz w:val="28"/>
          <w:szCs w:val="28"/>
        </w:rPr>
        <w:tab/>
      </w:r>
      <w:r w:rsidRPr="00F13236">
        <w:rPr>
          <w:rFonts w:ascii="Times New Roman" w:hAnsi="Times New Roman" w:cs="Times New Roman"/>
          <w:sz w:val="28"/>
          <w:szCs w:val="28"/>
        </w:rPr>
        <w:tab/>
        <w:t xml:space="preserve">                         А. В. Овсянников</w:t>
      </w: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B5A9C" w:rsidRDefault="004B5A9C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EF4883" w:rsidRPr="00EF4883" w:rsidRDefault="00EF4883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от </w:t>
      </w:r>
      <w:r w:rsidR="0071418E">
        <w:rPr>
          <w:rFonts w:ascii="Times New Roman" w:hAnsi="Times New Roman" w:cs="Times New Roman"/>
          <w:sz w:val="24"/>
          <w:szCs w:val="24"/>
        </w:rPr>
        <w:t>____________</w:t>
      </w:r>
      <w:r w:rsidR="00C652F9">
        <w:rPr>
          <w:rFonts w:ascii="Times New Roman" w:hAnsi="Times New Roman" w:cs="Times New Roman"/>
          <w:sz w:val="24"/>
          <w:szCs w:val="24"/>
        </w:rPr>
        <w:t xml:space="preserve"> 2018</w:t>
      </w:r>
      <w:r w:rsidRPr="00EF4883">
        <w:rPr>
          <w:rFonts w:ascii="Times New Roman" w:hAnsi="Times New Roman" w:cs="Times New Roman"/>
          <w:sz w:val="24"/>
          <w:szCs w:val="24"/>
        </w:rPr>
        <w:t xml:space="preserve"> г. № </w:t>
      </w:r>
      <w:r w:rsidR="0071418E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F4883">
        <w:rPr>
          <w:rFonts w:ascii="Times New Roman" w:hAnsi="Times New Roman" w:cs="Times New Roman"/>
          <w:b/>
          <w:sz w:val="24"/>
          <w:szCs w:val="24"/>
        </w:rPr>
        <w:br/>
        <w:t>о порядке формирования, ведения и обнародования перечня</w:t>
      </w:r>
    </w:p>
    <w:p w:rsidR="00EF4883" w:rsidRPr="00EF4883" w:rsidRDefault="00EF4883" w:rsidP="00EF48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</w:t>
      </w:r>
    </w:p>
    <w:p w:rsidR="00D7072C" w:rsidRDefault="00EF4883" w:rsidP="00EF48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4883">
        <w:rPr>
          <w:rFonts w:ascii="Times New Roman" w:hAnsi="Times New Roman" w:cs="Times New Roman"/>
          <w:b/>
          <w:sz w:val="24"/>
          <w:szCs w:val="24"/>
        </w:rPr>
        <w:t>(за исключением</w:t>
      </w:r>
      <w:r w:rsidR="00D7072C">
        <w:rPr>
          <w:rFonts w:ascii="Times New Roman" w:hAnsi="Times New Roman" w:cs="Times New Roman"/>
          <w:b/>
          <w:sz w:val="24"/>
          <w:szCs w:val="24"/>
        </w:rPr>
        <w:t xml:space="preserve"> права хозяйственного ведения, права оперативного управления, </w:t>
      </w:r>
      <w:proofErr w:type="gramEnd"/>
    </w:p>
    <w:p w:rsidR="00D7072C" w:rsidRDefault="00D7072C" w:rsidP="00D707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EF4883" w:rsidRPr="00EF4883">
        <w:rPr>
          <w:rFonts w:ascii="Times New Roman" w:hAnsi="Times New Roman" w:cs="Times New Roman"/>
          <w:b/>
          <w:sz w:val="24"/>
          <w:szCs w:val="24"/>
        </w:rPr>
        <w:t xml:space="preserve"> имущественных прав субъектов малого и среднего предпринимательства),</w:t>
      </w:r>
      <w:r w:rsidR="00EF4883" w:rsidRPr="00EF4883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EF4883" w:rsidRPr="00EF4883">
        <w:rPr>
          <w:rFonts w:ascii="Times New Roman" w:hAnsi="Times New Roman" w:cs="Times New Roman"/>
          <w:b/>
          <w:sz w:val="24"/>
          <w:szCs w:val="24"/>
        </w:rPr>
        <w:t xml:space="preserve">предоставляемого во владение и (или) пользование на долгосрочной основе </w:t>
      </w:r>
    </w:p>
    <w:p w:rsidR="00EF4883" w:rsidRPr="00EF4883" w:rsidRDefault="00EF4883" w:rsidP="00D707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4883" w:rsidRPr="00EF4883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83" w:rsidRPr="00EF4883" w:rsidRDefault="00EF4883" w:rsidP="00EF4883">
      <w:pPr>
        <w:widowControl/>
        <w:numPr>
          <w:ilvl w:val="0"/>
          <w:numId w:val="1"/>
        </w:num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поддержки субъектов малого и средн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го предпринимательства в соответствии с Федеральным законом от 24.07.2007 № 209 –ФЗ «О развитии малого и среднего предпринимательства в Российской Федерации», Фед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 xml:space="preserve">ральным законом от 22.07.2008 </w:t>
      </w:r>
      <w:hyperlink r:id="rId9" w:history="1">
        <w:r w:rsidRPr="00EF4883">
          <w:rPr>
            <w:rFonts w:ascii="Times New Roman" w:hAnsi="Times New Roman" w:cs="Times New Roman"/>
            <w:sz w:val="24"/>
            <w:szCs w:val="24"/>
          </w:rPr>
          <w:t>№ 159-ФЗ</w:t>
        </w:r>
      </w:hyperlink>
      <w:r w:rsidRPr="00EF4883">
        <w:rPr>
          <w:rFonts w:ascii="Times New Roman" w:hAnsi="Times New Roman" w:cs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</w:t>
      </w:r>
      <w:r w:rsidRPr="00EF4883">
        <w:rPr>
          <w:rFonts w:ascii="Times New Roman" w:hAnsi="Times New Roman" w:cs="Times New Roman"/>
          <w:sz w:val="24"/>
          <w:szCs w:val="24"/>
        </w:rPr>
        <w:t>н</w:t>
      </w:r>
      <w:r w:rsidRPr="00EF4883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акты Российской Федерации», Федеральным законом от 26.07.2006 № 135-ФЗ «О защите конкуренции»,</w:t>
      </w:r>
      <w:r w:rsidR="00AA120B">
        <w:rPr>
          <w:rFonts w:ascii="Times New Roman" w:hAnsi="Times New Roman" w:cs="Times New Roman"/>
          <w:sz w:val="24"/>
          <w:szCs w:val="24"/>
        </w:rPr>
        <w:t xml:space="preserve"> Федеральным законом от 03.07.2018 № 185-ФЗ «О внесении изменений</w:t>
      </w:r>
      <w:r w:rsidR="003B58C1" w:rsidRPr="003B58C1">
        <w:rPr>
          <w:rFonts w:ascii="Times New Roman" w:hAnsi="Times New Roman" w:cs="Times New Roman"/>
          <w:sz w:val="28"/>
          <w:szCs w:val="28"/>
        </w:rPr>
        <w:t xml:space="preserve"> </w:t>
      </w:r>
      <w:r w:rsidR="003B58C1" w:rsidRPr="003B58C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</w:t>
      </w:r>
      <w:r w:rsidR="003B58C1" w:rsidRPr="003B58C1">
        <w:rPr>
          <w:rFonts w:ascii="Times New Roman" w:hAnsi="Times New Roman" w:cs="Times New Roman"/>
          <w:sz w:val="24"/>
          <w:szCs w:val="24"/>
        </w:rPr>
        <w:t>а</w:t>
      </w:r>
      <w:r w:rsidR="003B58C1" w:rsidRPr="003B58C1">
        <w:rPr>
          <w:rFonts w:ascii="Times New Roman" w:hAnsi="Times New Roman" w:cs="Times New Roman"/>
          <w:sz w:val="24"/>
          <w:szCs w:val="24"/>
        </w:rPr>
        <w:t>ции в целях расширения имущественной поддержки субъектов малого и среднего пре</w:t>
      </w:r>
      <w:r w:rsidR="003B58C1" w:rsidRPr="003B58C1">
        <w:rPr>
          <w:rFonts w:ascii="Times New Roman" w:hAnsi="Times New Roman" w:cs="Times New Roman"/>
          <w:sz w:val="24"/>
          <w:szCs w:val="24"/>
        </w:rPr>
        <w:t>д</w:t>
      </w:r>
      <w:r w:rsidR="003B58C1" w:rsidRPr="003B58C1">
        <w:rPr>
          <w:rFonts w:ascii="Times New Roman" w:hAnsi="Times New Roman" w:cs="Times New Roman"/>
          <w:sz w:val="24"/>
          <w:szCs w:val="24"/>
        </w:rPr>
        <w:t>принимательства»</w:t>
      </w:r>
      <w:r w:rsidR="003B58C1">
        <w:rPr>
          <w:rFonts w:ascii="Times New Roman" w:hAnsi="Times New Roman" w:cs="Times New Roman"/>
          <w:sz w:val="24"/>
          <w:szCs w:val="24"/>
        </w:rPr>
        <w:t xml:space="preserve">, </w:t>
      </w:r>
      <w:r w:rsidRPr="00EF4883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Троицкий район Алтайского края.</w:t>
      </w:r>
    </w:p>
    <w:p w:rsidR="00EF4883" w:rsidRPr="00EF4883" w:rsidRDefault="00EF4883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формирования, ведения и обнар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дования перечня муниципального имущества, свободного от прав третьих лиц (за искл</w:t>
      </w:r>
      <w:r w:rsidRPr="00EF4883">
        <w:rPr>
          <w:rFonts w:ascii="Times New Roman" w:hAnsi="Times New Roman" w:cs="Times New Roman"/>
          <w:sz w:val="24"/>
          <w:szCs w:val="24"/>
        </w:rPr>
        <w:t>ю</w:t>
      </w:r>
      <w:r w:rsidRPr="00EF4883">
        <w:rPr>
          <w:rFonts w:ascii="Times New Roman" w:hAnsi="Times New Roman" w:cs="Times New Roman"/>
          <w:sz w:val="24"/>
          <w:szCs w:val="24"/>
        </w:rPr>
        <w:t>чением</w:t>
      </w:r>
      <w:r w:rsidR="00D7072C">
        <w:rPr>
          <w:rFonts w:ascii="Times New Roman" w:hAnsi="Times New Roman" w:cs="Times New Roman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Pr="00EF4883">
        <w:rPr>
          <w:rFonts w:ascii="Times New Roman" w:hAnsi="Times New Roman" w:cs="Times New Roman"/>
          <w:sz w:val="24"/>
          <w:szCs w:val="24"/>
        </w:rPr>
        <w:t xml:space="preserve"> имущ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ственных прав субъектов малого и среднего предпринимательства),</w:t>
      </w:r>
      <w:r w:rsidR="00C22750">
        <w:rPr>
          <w:rFonts w:ascii="Times New Roman" w:hAnsi="Times New Roman" w:cs="Times New Roman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>предоставляемого во владение и (или) пользование на долгосрочной основе субъектам малого и среднего пре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принимательства и организациям, образующим инфраструктуру поддержки субъектов м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лого и среднего предпринимательства.</w:t>
      </w:r>
      <w:proofErr w:type="gramEnd"/>
    </w:p>
    <w:p w:rsidR="00EF4883" w:rsidRPr="00EF4883" w:rsidRDefault="00EF4883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1.3. Перечень муниципального имущества, предназначенного для передачи в польз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вание субъектам малого и среднего предпринимательства (далее – Перечень), и все изм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нения к нему утверждаются постановлением Администрации Троицкого района.</w:t>
      </w:r>
    </w:p>
    <w:p w:rsidR="00EF4883" w:rsidRPr="00EF4883" w:rsidRDefault="00EF4883" w:rsidP="00EF488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883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Перечня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883">
        <w:rPr>
          <w:rFonts w:ascii="Times New Roman" w:hAnsi="Times New Roman" w:cs="Times New Roman"/>
          <w:bCs/>
          <w:sz w:val="24"/>
          <w:szCs w:val="24"/>
        </w:rPr>
        <w:t>2.1. Формирование Перечня осуществляет Управление по экономическому разв</w:t>
      </w:r>
      <w:r w:rsidRPr="00EF4883">
        <w:rPr>
          <w:rFonts w:ascii="Times New Roman" w:hAnsi="Times New Roman" w:cs="Times New Roman"/>
          <w:bCs/>
          <w:sz w:val="24"/>
          <w:szCs w:val="24"/>
        </w:rPr>
        <w:t>и</w:t>
      </w:r>
      <w:r w:rsidRPr="00EF4883">
        <w:rPr>
          <w:rFonts w:ascii="Times New Roman" w:hAnsi="Times New Roman" w:cs="Times New Roman"/>
          <w:bCs/>
          <w:sz w:val="24"/>
          <w:szCs w:val="24"/>
        </w:rPr>
        <w:t>тию и имущественным отношениям Администрации района (далее – Управление).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EF4883">
        <w:rPr>
          <w:rFonts w:ascii="Times New Roman" w:hAnsi="Times New Roman" w:cs="Times New Roman"/>
          <w:sz w:val="24"/>
          <w:szCs w:val="24"/>
        </w:rPr>
        <w:t>Внесение дополнений в Перечень производится ежегодно постановлением А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министрации до 1 ноября текущего года.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2.3. В перечень включается недвижимое и движимое имущество муниципальной казны муниципального образования Троицкий район Алтайского края</w:t>
      </w:r>
      <w:r w:rsidR="00D7072C">
        <w:rPr>
          <w:rFonts w:ascii="Times New Roman" w:hAnsi="Times New Roman" w:cs="Times New Roman"/>
          <w:sz w:val="24"/>
          <w:szCs w:val="24"/>
        </w:rPr>
        <w:t>, в том числе з</w:t>
      </w:r>
      <w:r w:rsidR="00D7072C">
        <w:rPr>
          <w:rFonts w:ascii="Times New Roman" w:hAnsi="Times New Roman" w:cs="Times New Roman"/>
          <w:sz w:val="24"/>
          <w:szCs w:val="24"/>
        </w:rPr>
        <w:t>е</w:t>
      </w:r>
      <w:r w:rsidR="00D7072C">
        <w:rPr>
          <w:rFonts w:ascii="Times New Roman" w:hAnsi="Times New Roman" w:cs="Times New Roman"/>
          <w:sz w:val="24"/>
          <w:szCs w:val="24"/>
        </w:rPr>
        <w:t>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</w:t>
      </w:r>
      <w:r w:rsidR="00D7072C">
        <w:rPr>
          <w:rFonts w:ascii="Times New Roman" w:hAnsi="Times New Roman" w:cs="Times New Roman"/>
          <w:sz w:val="24"/>
          <w:szCs w:val="24"/>
        </w:rPr>
        <w:t>о</w:t>
      </w:r>
      <w:r w:rsidR="00D7072C">
        <w:rPr>
          <w:rFonts w:ascii="Times New Roman" w:hAnsi="Times New Roman" w:cs="Times New Roman"/>
          <w:sz w:val="24"/>
          <w:szCs w:val="24"/>
        </w:rPr>
        <w:t xml:space="preserve">го строительства) </w:t>
      </w:r>
      <w:r w:rsidRPr="00EF4883">
        <w:rPr>
          <w:rFonts w:ascii="Times New Roman" w:hAnsi="Times New Roman" w:cs="Times New Roman"/>
          <w:sz w:val="24"/>
          <w:szCs w:val="24"/>
        </w:rPr>
        <w:t xml:space="preserve"> (далее – Имущество), соответствующее следующим критериям:</w:t>
      </w:r>
    </w:p>
    <w:p w:rsidR="00EF4883" w:rsidRPr="00EF4883" w:rsidRDefault="00EF4883" w:rsidP="00EF488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lastRenderedPageBreak/>
        <w:t xml:space="preserve">            -  </w:t>
      </w:r>
      <w:r w:rsidR="008B170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EF4883">
        <w:rPr>
          <w:rFonts w:ascii="Times New Roman" w:hAnsi="Times New Roman" w:cs="Times New Roman"/>
          <w:sz w:val="24"/>
          <w:szCs w:val="24"/>
        </w:rPr>
        <w:t xml:space="preserve">свободное от прав третьих лиц (за исключением имущественных прав субъектов малого и среднего предпринимательства); </w:t>
      </w:r>
    </w:p>
    <w:p w:rsidR="00EF4883" w:rsidRPr="00EF4883" w:rsidRDefault="003B58C1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-  </w:t>
      </w:r>
      <w:r w:rsidR="008B170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не </w:t>
      </w:r>
      <w:r w:rsidR="008B1708">
        <w:rPr>
          <w:rFonts w:ascii="Times New Roman" w:hAnsi="Times New Roman" w:cs="Times New Roman"/>
          <w:sz w:val="24"/>
          <w:szCs w:val="24"/>
        </w:rPr>
        <w:t>ограничено в обороте;</w:t>
      </w:r>
    </w:p>
    <w:p w:rsidR="00EF4883" w:rsidRPr="00EF4883" w:rsidRDefault="003B58C1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- </w:t>
      </w:r>
      <w:r w:rsidR="008B170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F4883" w:rsidRPr="00EF4883">
        <w:rPr>
          <w:rFonts w:ascii="Times New Roman" w:hAnsi="Times New Roman" w:cs="Times New Roman"/>
          <w:sz w:val="24"/>
          <w:szCs w:val="24"/>
        </w:rPr>
        <w:t>не является объектом религиозного назначения;</w:t>
      </w:r>
    </w:p>
    <w:p w:rsidR="00EF4883" w:rsidRDefault="003B58C1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- </w:t>
      </w:r>
      <w:r w:rsidR="008B170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F4883" w:rsidRPr="00EF4883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строительства;</w:t>
      </w:r>
    </w:p>
    <w:p w:rsidR="008B1708" w:rsidRPr="00EF4883" w:rsidRDefault="008B170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отношении имущества не принято решение о предоставлении его иным лицам;</w:t>
      </w:r>
    </w:p>
    <w:p w:rsidR="00EF4883" w:rsidRDefault="003B58C1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8B170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F4883" w:rsidRPr="00EF4883">
        <w:rPr>
          <w:rFonts w:ascii="Times New Roman" w:hAnsi="Times New Roman" w:cs="Times New Roman"/>
          <w:sz w:val="24"/>
          <w:szCs w:val="24"/>
        </w:rPr>
        <w:t>не включено в прогнозный план (программу) приватизации муниц</w:t>
      </w:r>
      <w:r w:rsidR="00EF4883" w:rsidRPr="00EF4883">
        <w:rPr>
          <w:rFonts w:ascii="Times New Roman" w:hAnsi="Times New Roman" w:cs="Times New Roman"/>
          <w:sz w:val="24"/>
          <w:szCs w:val="24"/>
        </w:rPr>
        <w:t>и</w:t>
      </w:r>
      <w:r w:rsidR="00EF4883" w:rsidRPr="00EF4883">
        <w:rPr>
          <w:rFonts w:ascii="Times New Roman" w:hAnsi="Times New Roman" w:cs="Times New Roman"/>
          <w:sz w:val="24"/>
          <w:szCs w:val="24"/>
        </w:rPr>
        <w:t>паль</w:t>
      </w:r>
      <w:r w:rsidR="008B1708">
        <w:rPr>
          <w:rFonts w:ascii="Times New Roman" w:hAnsi="Times New Roman" w:cs="Times New Roman"/>
          <w:sz w:val="24"/>
          <w:szCs w:val="24"/>
        </w:rPr>
        <w:t>ного имущества Троицкого района;</w:t>
      </w:r>
    </w:p>
    <w:p w:rsidR="008B1708" w:rsidRPr="00EF4883" w:rsidRDefault="008B170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имущество не признано аварийным и подлежащим сносу или реконструкции.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 xml:space="preserve">Перечень формируется из числа </w:t>
      </w:r>
      <w:r w:rsidR="00D2147D">
        <w:rPr>
          <w:rFonts w:ascii="Times New Roman" w:hAnsi="Times New Roman" w:cs="Times New Roman"/>
          <w:sz w:val="24"/>
          <w:szCs w:val="24"/>
        </w:rPr>
        <w:t>земельных участков (за исключением земел</w:t>
      </w:r>
      <w:r w:rsidR="00D2147D">
        <w:rPr>
          <w:rFonts w:ascii="Times New Roman" w:hAnsi="Times New Roman" w:cs="Times New Roman"/>
          <w:sz w:val="24"/>
          <w:szCs w:val="24"/>
        </w:rPr>
        <w:t>ь</w:t>
      </w:r>
      <w:r w:rsidR="00D2147D">
        <w:rPr>
          <w:rFonts w:ascii="Times New Roman" w:hAnsi="Times New Roman" w:cs="Times New Roman"/>
          <w:sz w:val="24"/>
          <w:szCs w:val="24"/>
        </w:rPr>
        <w:t>ных участков, предназначенных для ведения личного подсобного хозяйства, огороднич</w:t>
      </w:r>
      <w:r w:rsidR="00D2147D">
        <w:rPr>
          <w:rFonts w:ascii="Times New Roman" w:hAnsi="Times New Roman" w:cs="Times New Roman"/>
          <w:sz w:val="24"/>
          <w:szCs w:val="24"/>
        </w:rPr>
        <w:t>е</w:t>
      </w:r>
      <w:r w:rsidR="00D2147D">
        <w:rPr>
          <w:rFonts w:ascii="Times New Roman" w:hAnsi="Times New Roman" w:cs="Times New Roman"/>
          <w:sz w:val="24"/>
          <w:szCs w:val="24"/>
        </w:rPr>
        <w:t xml:space="preserve">ства, садоводства, индивидуального жилищного строительства), </w:t>
      </w:r>
      <w:r w:rsidR="00D2147D" w:rsidRPr="00EF4883">
        <w:rPr>
          <w:rFonts w:ascii="Times New Roman" w:hAnsi="Times New Roman" w:cs="Times New Roman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>зданий, строений, с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оружений</w:t>
      </w:r>
      <w:r w:rsidR="00A51012">
        <w:rPr>
          <w:rFonts w:ascii="Times New Roman" w:hAnsi="Times New Roman" w:cs="Times New Roman"/>
          <w:sz w:val="24"/>
          <w:szCs w:val="24"/>
        </w:rPr>
        <w:t>, нежилых помещений, оборудования, машин, механизмов, установок, тран</w:t>
      </w:r>
      <w:r w:rsidR="00A51012">
        <w:rPr>
          <w:rFonts w:ascii="Times New Roman" w:hAnsi="Times New Roman" w:cs="Times New Roman"/>
          <w:sz w:val="24"/>
          <w:szCs w:val="24"/>
        </w:rPr>
        <w:t>с</w:t>
      </w:r>
      <w:r w:rsidR="00A51012">
        <w:rPr>
          <w:rFonts w:ascii="Times New Roman" w:hAnsi="Times New Roman" w:cs="Times New Roman"/>
          <w:sz w:val="24"/>
          <w:szCs w:val="24"/>
        </w:rPr>
        <w:t>портных средств, инвентаря</w:t>
      </w:r>
      <w:r w:rsidR="00D36038">
        <w:rPr>
          <w:rFonts w:ascii="Times New Roman" w:hAnsi="Times New Roman" w:cs="Times New Roman"/>
          <w:sz w:val="24"/>
          <w:szCs w:val="24"/>
        </w:rPr>
        <w:t>,</w:t>
      </w:r>
      <w:r w:rsidR="00A51012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Pr="00EF4883">
        <w:rPr>
          <w:rFonts w:ascii="Times New Roman" w:hAnsi="Times New Roman" w:cs="Times New Roman"/>
          <w:sz w:val="24"/>
          <w:szCs w:val="24"/>
        </w:rPr>
        <w:t xml:space="preserve"> и помеще</w:t>
      </w:r>
      <w:r w:rsidR="00AA0866">
        <w:rPr>
          <w:rFonts w:ascii="Times New Roman" w:hAnsi="Times New Roman" w:cs="Times New Roman"/>
          <w:sz w:val="24"/>
          <w:szCs w:val="24"/>
        </w:rPr>
        <w:t>ний муниципальной собственности</w:t>
      </w:r>
      <w:r w:rsidRPr="00EF4883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AA0866">
        <w:rPr>
          <w:rFonts w:ascii="Times New Roman" w:hAnsi="Times New Roman" w:cs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AA0866" w:rsidRPr="00EF4883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</w:t>
      </w:r>
      <w:r w:rsidR="00D2147D">
        <w:rPr>
          <w:rFonts w:ascii="Times New Roman" w:hAnsi="Times New Roman" w:cs="Times New Roman"/>
          <w:sz w:val="24"/>
          <w:szCs w:val="24"/>
        </w:rPr>
        <w:t>).</w:t>
      </w:r>
      <w:r w:rsidR="00A30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2.5. 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</w:t>
      </w:r>
      <w:r w:rsidRPr="00EF4883">
        <w:rPr>
          <w:rFonts w:ascii="Times New Roman" w:hAnsi="Times New Roman" w:cs="Times New Roman"/>
          <w:sz w:val="24"/>
          <w:szCs w:val="24"/>
        </w:rPr>
        <w:t>с</w:t>
      </w:r>
      <w:r w:rsidRPr="00EF4883">
        <w:rPr>
          <w:rFonts w:ascii="Times New Roman" w:hAnsi="Times New Roman" w:cs="Times New Roman"/>
          <w:sz w:val="24"/>
          <w:szCs w:val="24"/>
        </w:rPr>
        <w:t>ле по льготным ставкам арендной платы) субъектам малого и среднего предпринимател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инфраструктуру поддержки субъектов малого и сре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него предпринимательства, а также может быть отчуждено на возмездной основе в со</w:t>
      </w:r>
      <w:r w:rsidRPr="00EF4883">
        <w:rPr>
          <w:rFonts w:ascii="Times New Roman" w:hAnsi="Times New Roman" w:cs="Times New Roman"/>
          <w:sz w:val="24"/>
          <w:szCs w:val="24"/>
        </w:rPr>
        <w:t>б</w:t>
      </w:r>
      <w:r w:rsidRPr="00EF4883">
        <w:rPr>
          <w:rFonts w:ascii="Times New Roman" w:hAnsi="Times New Roman" w:cs="Times New Roman"/>
          <w:sz w:val="24"/>
          <w:szCs w:val="24"/>
        </w:rPr>
        <w:t>ственность субъектов малого и среднего предпринимательства в соответствии с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Фед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ральн</w:t>
      </w:r>
      <w:r w:rsidR="003C7251">
        <w:rPr>
          <w:rFonts w:ascii="Times New Roman" w:hAnsi="Times New Roman" w:cs="Times New Roman"/>
          <w:sz w:val="24"/>
          <w:szCs w:val="24"/>
        </w:rPr>
        <w:t>ым</w:t>
      </w:r>
      <w:r w:rsidRPr="00EF488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C7251">
        <w:rPr>
          <w:rFonts w:ascii="Times New Roman" w:hAnsi="Times New Roman" w:cs="Times New Roman"/>
          <w:sz w:val="24"/>
          <w:szCs w:val="24"/>
        </w:rPr>
        <w:t>ом</w:t>
      </w:r>
      <w:r w:rsidRPr="00EF4883">
        <w:rPr>
          <w:rFonts w:ascii="Times New Roman" w:hAnsi="Times New Roman" w:cs="Times New Roman"/>
          <w:sz w:val="24"/>
          <w:szCs w:val="24"/>
        </w:rPr>
        <w:t xml:space="preserve"> от 22 июля 2008 года № 159 – ФЗ «Об особенностях отчуждения недв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ний в отдельные законодательные акты Российской Федерации»</w:t>
      </w:r>
      <w:r w:rsidR="003C7251">
        <w:rPr>
          <w:rFonts w:ascii="Times New Roman" w:hAnsi="Times New Roman" w:cs="Times New Roman"/>
          <w:sz w:val="24"/>
          <w:szCs w:val="24"/>
        </w:rPr>
        <w:t xml:space="preserve"> и в случаях, указанных </w:t>
      </w:r>
      <w:r w:rsidR="00E70CA3">
        <w:rPr>
          <w:rFonts w:ascii="Times New Roman" w:hAnsi="Times New Roman" w:cs="Times New Roman"/>
          <w:sz w:val="24"/>
          <w:szCs w:val="24"/>
        </w:rPr>
        <w:t>в подпунктах 6, 8 и 9 пункта 2 статьи 39.3 Земельного кодекса российской Федерации</w:t>
      </w:r>
      <w:r w:rsidRPr="00EF4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</w:t>
      </w:r>
      <w:r w:rsidR="00E70CA3">
        <w:rPr>
          <w:rFonts w:ascii="Times New Roman" w:hAnsi="Times New Roman" w:cs="Times New Roman"/>
          <w:sz w:val="24"/>
          <w:szCs w:val="24"/>
        </w:rPr>
        <w:t>В указанный Перечень не включаются следующие  земельные участки:</w:t>
      </w:r>
    </w:p>
    <w:p w:rsidR="00E70CA3" w:rsidRDefault="00E70CA3" w:rsidP="00E70CA3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границы земельного участка подлежат уточнению в соответствии с требованиями Федерального </w:t>
      </w:r>
      <w:hyperlink r:id="rId10" w:history="1">
        <w:r w:rsidRPr="00E70CA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государственной регистрации недвижимости";</w:t>
      </w:r>
    </w:p>
    <w:p w:rsidR="00E70CA3" w:rsidRDefault="00E70CA3" w:rsidP="00E70CA3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 земельный участок не зарегистрировано право государственной или муниц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пальной собственности, за исключением случаев, если такой земельный участок образ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 из земель или земельного участка, государственная собственность на которые не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граничена;</w:t>
      </w:r>
    </w:p>
    <w:p w:rsidR="00E70CA3" w:rsidRDefault="00E70CA3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нием земельного участка не предусматривается возможность строительства зданий,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оружений;</w:t>
      </w:r>
      <w:proofErr w:type="gramEnd"/>
    </w:p>
    <w:p w:rsidR="00E70CA3" w:rsidRDefault="00E70CA3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ды земельного участка для комплексного освоения территории или ведения дачного 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зяйства;</w:t>
      </w:r>
      <w:proofErr w:type="gramEnd"/>
    </w:p>
    <w:p w:rsidR="00E70CA3" w:rsidRDefault="00E70CA3" w:rsidP="00D2147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кциона;</w:t>
      </w:r>
    </w:p>
    <w:p w:rsidR="00E70CA3" w:rsidRDefault="00E70CA3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6) земельный участок не отнесен к определенной категории земель;</w:t>
      </w:r>
    </w:p>
    <w:p w:rsidR="00E70CA3" w:rsidRDefault="00E70CA3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 земельный участок предоставлен на праве постоянного (бессрочного) пользов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безвозмездного пользования, пожизненного наследуемого владения или аренды;</w:t>
      </w:r>
    </w:p>
    <w:p w:rsidR="00E70CA3" w:rsidRDefault="00E70CA3" w:rsidP="00D2147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чаев размещения сооружения (в том числе сооружения, строительство которого не заве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шено) на земельном участке на условиях сервитута или объекта, который предусмотрен </w:t>
      </w:r>
      <w:hyperlink r:id="rId11" w:history="1">
        <w:r w:rsidRPr="00D2147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 статьи 39.36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147D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Земельного кодекса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размещение котор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не препятствует использованию такого земельного участка в соответствии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шенным использованием;</w:t>
      </w:r>
    </w:p>
    <w:p w:rsidR="00E70CA3" w:rsidRDefault="00E70CA3" w:rsidP="00D2147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шенного строительства является предметом другого аукциона либо указанные здание,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оружение, объект незавершенного строительства не продаются или не передаются в аре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ду на этом аукционе одновременно с земельным участком;</w:t>
      </w:r>
      <w:proofErr w:type="gramEnd"/>
    </w:p>
    <w:p w:rsidR="00E70CA3" w:rsidRDefault="00E70CA3" w:rsidP="00D2147D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10) земельный участок изъят из оборота, за исключением случаев, в которых в соо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ветствии с федеральным законом изъятые из оборота земельные участки могут быть предметом договора аренды;</w:t>
      </w:r>
    </w:p>
    <w:p w:rsidR="00D2147D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D2147D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12) земельный участок в соответствии с утвержденными документами территориал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ъ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ектов местного значения;</w:t>
      </w:r>
    </w:p>
    <w:p w:rsidR="00D2147D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13) земельный участок предназначен для размещения здания или сооружения в соо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ветствии с государственной программой Российской Федерации, государственной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граммой субъекта Российской Федерации или адресной инвестиционной программой;</w:t>
      </w:r>
    </w:p>
    <w:p w:rsidR="00D2147D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14) земельный участок является земельным участком общего пользования или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 в границах земель общего пользования, территории общего пользования;</w:t>
      </w:r>
    </w:p>
    <w:p w:rsidR="00D2147D" w:rsidRDefault="00D2147D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15) земельный участок изъят для государственных или муниципальных нужд, за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ключением земельных участков, изъятых для государственных или муниципальных ну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жд в св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7435B0" w:rsidRDefault="007435B0" w:rsidP="00D2147D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2.6.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ративного управления за муниципальным учреждением,</w:t>
      </w:r>
      <w:r w:rsidR="006F4B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предложению указанных предприятия или учреждения и с согласия Администрации Троицкого района может быть включено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инфраструктуру поддержки малого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среднего предпринимательства.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2.</w:t>
      </w:r>
      <w:r w:rsidR="007435B0">
        <w:rPr>
          <w:rFonts w:ascii="Times New Roman" w:hAnsi="Times New Roman" w:cs="Times New Roman"/>
          <w:sz w:val="24"/>
          <w:szCs w:val="24"/>
        </w:rPr>
        <w:t>7</w:t>
      </w:r>
      <w:r w:rsidRPr="00EF48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Изменения в утвержденный Перечень вносятся путем включения дополнител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ных объектов муниципальной собственности, предназначенных для передачи во владение и (или) пользование субъектам малого и среднего предпринимательства  и организаций, образующих инфраструктуру поддержки субъектов малого и среднего предпринимател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ства, путем исключения имущества в связи с его невостребованностью, непригодностью для дальнейшего использования или невозможностью использования имущества в соо</w:t>
      </w:r>
      <w:r w:rsidRPr="00EF4883">
        <w:rPr>
          <w:rFonts w:ascii="Times New Roman" w:hAnsi="Times New Roman" w:cs="Times New Roman"/>
          <w:sz w:val="24"/>
          <w:szCs w:val="24"/>
        </w:rPr>
        <w:t>т</w:t>
      </w:r>
      <w:r w:rsidRPr="00EF4883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законодательством.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Изменения в утвержденный </w:t>
      </w:r>
      <w:r w:rsidR="00496019">
        <w:rPr>
          <w:rFonts w:ascii="Times New Roman" w:hAnsi="Times New Roman" w:cs="Times New Roman"/>
          <w:sz w:val="24"/>
          <w:szCs w:val="24"/>
        </w:rPr>
        <w:t>П</w:t>
      </w:r>
      <w:r w:rsidRPr="00EF4883">
        <w:rPr>
          <w:rFonts w:ascii="Times New Roman" w:hAnsi="Times New Roman" w:cs="Times New Roman"/>
          <w:sz w:val="24"/>
          <w:szCs w:val="24"/>
        </w:rPr>
        <w:t xml:space="preserve">еречень могут быть внесены по инициативе </w:t>
      </w:r>
      <w:r w:rsidR="00C721A7">
        <w:rPr>
          <w:rFonts w:ascii="Times New Roman" w:hAnsi="Times New Roman" w:cs="Times New Roman"/>
          <w:sz w:val="24"/>
          <w:szCs w:val="24"/>
        </w:rPr>
        <w:t>Общественного совета по развитию предпринимательства при главе Троицкого района</w:t>
      </w:r>
      <w:r w:rsidRPr="00EF4883">
        <w:rPr>
          <w:rFonts w:ascii="Times New Roman" w:hAnsi="Times New Roman" w:cs="Times New Roman"/>
          <w:sz w:val="24"/>
          <w:szCs w:val="24"/>
        </w:rPr>
        <w:t>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2.</w:t>
      </w:r>
      <w:r w:rsidR="007435B0">
        <w:rPr>
          <w:rFonts w:ascii="Times New Roman" w:hAnsi="Times New Roman" w:cs="Times New Roman"/>
          <w:sz w:val="24"/>
          <w:szCs w:val="24"/>
        </w:rPr>
        <w:t>8</w:t>
      </w:r>
      <w:r w:rsidRPr="00EF4883">
        <w:rPr>
          <w:rFonts w:ascii="Times New Roman" w:hAnsi="Times New Roman" w:cs="Times New Roman"/>
          <w:sz w:val="24"/>
          <w:szCs w:val="24"/>
        </w:rPr>
        <w:t>. Рассмотрение предложения, осуществляется Управлением в течение 30  кале</w:t>
      </w:r>
      <w:r w:rsidRPr="00EF4883">
        <w:rPr>
          <w:rFonts w:ascii="Times New Roman" w:hAnsi="Times New Roman" w:cs="Times New Roman"/>
          <w:sz w:val="24"/>
          <w:szCs w:val="24"/>
        </w:rPr>
        <w:t>н</w:t>
      </w:r>
      <w:r w:rsidRPr="00EF4883">
        <w:rPr>
          <w:rFonts w:ascii="Times New Roman" w:hAnsi="Times New Roman" w:cs="Times New Roman"/>
          <w:sz w:val="24"/>
          <w:szCs w:val="24"/>
        </w:rPr>
        <w:t>дарных дней с даты его поступления. По результатам рассмотрения предложения прин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мается одно из следующих решений:</w:t>
      </w:r>
    </w:p>
    <w:p w:rsidR="00EF4883" w:rsidRPr="00EF4883" w:rsidRDefault="000A2BC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 о включении сведений </w:t>
      </w:r>
      <w:proofErr w:type="gramStart"/>
      <w:r w:rsidR="00EF4883" w:rsidRPr="00EF48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F4883" w:rsidRPr="00EF4883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</w:t>
      </w:r>
      <w:r w:rsidR="00EF4883" w:rsidRPr="00EF4883">
        <w:rPr>
          <w:rFonts w:ascii="Times New Roman" w:hAnsi="Times New Roman" w:cs="Times New Roman"/>
          <w:sz w:val="24"/>
          <w:szCs w:val="24"/>
        </w:rPr>
        <w:t>о</w:t>
      </w:r>
      <w:r w:rsidR="00EF4883" w:rsidRPr="00EF4883">
        <w:rPr>
          <w:rFonts w:ascii="Times New Roman" w:hAnsi="Times New Roman" w:cs="Times New Roman"/>
          <w:sz w:val="24"/>
          <w:szCs w:val="24"/>
        </w:rPr>
        <w:t>жение, в перечень с учетом критериев, установленных пунктом 2.3 настоящего Полож</w:t>
      </w:r>
      <w:r w:rsidR="00EF4883" w:rsidRPr="00EF4883">
        <w:rPr>
          <w:rFonts w:ascii="Times New Roman" w:hAnsi="Times New Roman" w:cs="Times New Roman"/>
          <w:sz w:val="24"/>
          <w:szCs w:val="24"/>
        </w:rPr>
        <w:t>е</w:t>
      </w:r>
      <w:r w:rsidR="00EF4883" w:rsidRPr="00EF4883">
        <w:rPr>
          <w:rFonts w:ascii="Times New Roman" w:hAnsi="Times New Roman" w:cs="Times New Roman"/>
          <w:sz w:val="24"/>
          <w:szCs w:val="24"/>
        </w:rPr>
        <w:t>ния;</w:t>
      </w:r>
    </w:p>
    <w:p w:rsidR="00EF4883" w:rsidRPr="00EF4883" w:rsidRDefault="000A2BC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 об исключении сведений </w:t>
      </w:r>
      <w:proofErr w:type="gramStart"/>
      <w:r w:rsidR="00EF4883" w:rsidRPr="00EF48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F4883" w:rsidRPr="00EF4883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</w:t>
      </w:r>
      <w:r w:rsidR="00EF4883" w:rsidRPr="00EF4883">
        <w:rPr>
          <w:rFonts w:ascii="Times New Roman" w:hAnsi="Times New Roman" w:cs="Times New Roman"/>
          <w:sz w:val="24"/>
          <w:szCs w:val="24"/>
        </w:rPr>
        <w:t>д</w:t>
      </w:r>
      <w:r w:rsidR="00EF4883" w:rsidRPr="00EF4883">
        <w:rPr>
          <w:rFonts w:ascii="Times New Roman" w:hAnsi="Times New Roman" w:cs="Times New Roman"/>
          <w:sz w:val="24"/>
          <w:szCs w:val="24"/>
        </w:rPr>
        <w:t>ложение, из перечня с учетом пункта 3.4  настоящего Положения;</w:t>
      </w:r>
    </w:p>
    <w:p w:rsidR="00EF4883" w:rsidRPr="00EF4883" w:rsidRDefault="000A2BC8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4883" w:rsidRPr="00EF4883">
        <w:rPr>
          <w:rFonts w:ascii="Times New Roman" w:hAnsi="Times New Roman" w:cs="Times New Roman"/>
          <w:sz w:val="24"/>
          <w:szCs w:val="24"/>
        </w:rPr>
        <w:t>об отказе поступившего предложения.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2.</w:t>
      </w:r>
      <w:r w:rsidR="007435B0">
        <w:rPr>
          <w:rFonts w:ascii="Times New Roman" w:hAnsi="Times New Roman" w:cs="Times New Roman"/>
          <w:sz w:val="24"/>
          <w:szCs w:val="24"/>
        </w:rPr>
        <w:t>9</w:t>
      </w:r>
      <w:r w:rsidRPr="00EF4883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поступившего предложения, Управление направляет лицу, представившему предложение, мотивированный ответ о невозможности включения сведений об Имуществе в Перечень.   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883">
        <w:rPr>
          <w:rFonts w:ascii="Times New Roman" w:hAnsi="Times New Roman" w:cs="Times New Roman"/>
          <w:b/>
          <w:bCs/>
          <w:sz w:val="24"/>
          <w:szCs w:val="24"/>
        </w:rPr>
        <w:t>3. Порядок ведения и обнародования Перечня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3.1.  Перечень муниципального имущества для оказания имущественной поддер</w:t>
      </w:r>
      <w:r w:rsidRPr="00EF4883">
        <w:rPr>
          <w:rFonts w:ascii="Times New Roman" w:hAnsi="Times New Roman" w:cs="Times New Roman"/>
          <w:sz w:val="24"/>
          <w:szCs w:val="24"/>
        </w:rPr>
        <w:t>ж</w:t>
      </w:r>
      <w:r w:rsidRPr="00EF4883">
        <w:rPr>
          <w:rFonts w:ascii="Times New Roman" w:hAnsi="Times New Roman" w:cs="Times New Roman"/>
          <w:sz w:val="24"/>
          <w:szCs w:val="24"/>
        </w:rPr>
        <w:t>ки субъектам малого и среднего предпринимательства в муниципальном образовании Троицкий район Алтайского края предназначен исключительно для предоставления м</w:t>
      </w:r>
      <w:r w:rsidRPr="00EF4883">
        <w:rPr>
          <w:rFonts w:ascii="Times New Roman" w:hAnsi="Times New Roman" w:cs="Times New Roman"/>
          <w:sz w:val="24"/>
          <w:szCs w:val="24"/>
        </w:rPr>
        <w:t>у</w:t>
      </w:r>
      <w:r w:rsidRPr="00EF4883">
        <w:rPr>
          <w:rFonts w:ascii="Times New Roman" w:hAnsi="Times New Roman" w:cs="Times New Roman"/>
          <w:sz w:val="24"/>
          <w:szCs w:val="24"/>
        </w:rPr>
        <w:t>ниципального имущества 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3.2. Перечень включает в себя следующие сведения: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 наименование объекта;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 местонахождение объекта;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 площадь объекта;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 целевое назначение использования объекта;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отметка об исключении из Перечня (дата, основание).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3.3. Ведение Перечня осуществляется Управлением на бумажном и электронном носителе по форме согласно приложению к настоящему Положению. Сведения, содерж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щиеся в Перечне, являются открытыми и общедоступными.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3.4. Исключение из Перечня производится постановлением Администрации Тр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ицкого района в следующих случаях: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прекращения права муниципальной собственности;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возникновения потребности в муниципальном имуществе у органов местного с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моуправления для осуществления своих полномочий;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невостребованности объектов для указанных в настоящем Положении целей.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883">
        <w:rPr>
          <w:rFonts w:ascii="Times New Roman" w:hAnsi="Times New Roman" w:cs="Times New Roman"/>
          <w:sz w:val="24"/>
          <w:szCs w:val="24"/>
        </w:rPr>
        <w:t>Управление вправе исключить  Имущество  из Перечня, в случае если имущество  в течение двух лет является не востребованным со стороны субъектов малого и среднего 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</w:t>
      </w:r>
      <w:r w:rsidRPr="00EF4883">
        <w:rPr>
          <w:rFonts w:ascii="Times New Roman" w:hAnsi="Times New Roman" w:cs="Times New Roman"/>
          <w:sz w:val="24"/>
          <w:szCs w:val="24"/>
        </w:rPr>
        <w:t>в</w:t>
      </w:r>
      <w:r w:rsidRPr="00EF4883">
        <w:rPr>
          <w:rFonts w:ascii="Times New Roman" w:hAnsi="Times New Roman" w:cs="Times New Roman"/>
          <w:sz w:val="24"/>
          <w:szCs w:val="24"/>
        </w:rPr>
        <w:t>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и организаций, образующих инфр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3.5. Перечень и изменения к нему подлежат согласованию с Общественным сов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том по развитию предпринимательства при главе Троицкого района.</w:t>
      </w:r>
    </w:p>
    <w:p w:rsid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3.6. Перечень, а также изменения и дополнения к нему подлежат официальному обнародованию  в газете «На земле троицкой» в течение десяти дней рабочих дней со дня утверждения  и размещению на официальном сайте Администрации Троицкого района в течение трех рабочих дней со дня утверждения.</w:t>
      </w:r>
    </w:p>
    <w:p w:rsidR="008C5889" w:rsidRPr="008C5889" w:rsidRDefault="00A912C5" w:rsidP="008C5889">
      <w:pPr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утвержденн</w:t>
      </w:r>
      <w:r w:rsidR="006D4F16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D4F1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Перечне</w:t>
      </w:r>
      <w:proofErr w:type="gramEnd"/>
      <w:r w:rsidR="006D4F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об изменениях, внесенных в так</w:t>
      </w:r>
      <w:r w:rsidR="006D4F16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П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</w:t>
      </w:r>
      <w:r w:rsidR="006D4F16">
        <w:rPr>
          <w:rFonts w:ascii="Times New Roman" w:eastAsiaTheme="minorHAnsi" w:hAnsi="Times New Roman" w:cs="Times New Roman"/>
          <w:sz w:val="24"/>
          <w:szCs w:val="24"/>
          <w:lang w:eastAsia="en-US"/>
        </w:rPr>
        <w:t>ень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подлежат представлению в корпорацию развития малого и среднего предпр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нимательства в целях проведения мониторинга в соответствии с </w:t>
      </w:r>
      <w:hyperlink r:id="rId12" w:history="1">
        <w:r w:rsidR="008C5889" w:rsidRPr="006D4F1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5 статьи 16</w:t>
        </w:r>
      </w:hyperlink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рального закона</w:t>
      </w:r>
      <w:r w:rsidR="009D0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от24.07.2007 № 209-ФЗ «О развитии малого и среднего предприним</w:t>
      </w:r>
      <w:r w:rsidR="009D0CD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D0CD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тельства в Российской Федерации»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hyperlink r:id="rId13" w:history="1">
        <w:r w:rsidR="008C5889" w:rsidRPr="009D0CD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Состав</w:t>
        </w:r>
      </w:hyperlink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сведений, сроки, </w:t>
      </w:r>
      <w:hyperlink r:id="rId14" w:history="1">
        <w:r w:rsidR="008C5889" w:rsidRPr="009D0CD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порядок</w:t>
        </w:r>
      </w:hyperlink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5" w:history="1">
        <w:r w:rsidR="008C5889" w:rsidRPr="009D0CD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форма</w:t>
        </w:r>
      </w:hyperlink>
      <w:r w:rsidR="008C5889" w:rsidRPr="009D0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представления устанавливаются федеральным органом исполнительной власти, ос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8C5889" w:rsidRPr="008C5889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912C5" w:rsidRPr="00EF4883" w:rsidRDefault="00A912C5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883">
        <w:rPr>
          <w:rFonts w:ascii="Times New Roman" w:hAnsi="Times New Roman" w:cs="Times New Roman"/>
          <w:b/>
          <w:bCs/>
          <w:sz w:val="24"/>
          <w:szCs w:val="24"/>
        </w:rPr>
        <w:t>4. Порядок и условия предоставления муниципального имущества в аренду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4.1. Предоставление муниципального имущества в аренду субъектам малого и среднего предпринимательства осуществляется посредством проведения торгов в форме аукциона или конкурса, за исключением случаев, предусмотренных ст. 17.1 Федерального закона от 26.07.2006 № 135-ФЗ.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 – ФЗ «О развитии малого и среднего предпр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нимательства в Российской Федерации», и в случаях, установленных частью 5 статьи 14 Закона  № 209, а также указанным в статье 15 Закона № 209 – ФЗ государственным фо</w:t>
      </w:r>
      <w:r w:rsidRPr="00EF4883">
        <w:rPr>
          <w:rFonts w:ascii="Times New Roman" w:hAnsi="Times New Roman" w:cs="Times New Roman"/>
          <w:sz w:val="24"/>
          <w:szCs w:val="24"/>
        </w:rPr>
        <w:t>н</w:t>
      </w:r>
      <w:r w:rsidRPr="00EF4883">
        <w:rPr>
          <w:rFonts w:ascii="Times New Roman" w:hAnsi="Times New Roman" w:cs="Times New Roman"/>
          <w:sz w:val="24"/>
          <w:szCs w:val="24"/>
        </w:rPr>
        <w:t>дам поддержки научной, научно-технической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, инновационной деятельности,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осуществл</w:t>
      </w:r>
      <w:r w:rsidRPr="00EF4883">
        <w:rPr>
          <w:rFonts w:ascii="Times New Roman" w:hAnsi="Times New Roman" w:cs="Times New Roman"/>
          <w:sz w:val="24"/>
          <w:szCs w:val="24"/>
        </w:rPr>
        <w:t>я</w:t>
      </w:r>
      <w:r w:rsidRPr="00EF4883">
        <w:rPr>
          <w:rFonts w:ascii="Times New Roman" w:hAnsi="Times New Roman" w:cs="Times New Roman"/>
          <w:sz w:val="24"/>
          <w:szCs w:val="24"/>
        </w:rPr>
        <w:t>ющим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деятельность в форме государственных учреждений.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4.3. 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Для получения имущественной поддержки в форме предоставления муниципал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ного имущества, включенного в Перечень, не требуется от субъекта предоставления д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кументов, подтверждающих  отнесение лица, претендующего на получение такой по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держки, к субъектам малого и среднего предпринимательства.</w:t>
      </w:r>
    </w:p>
    <w:p w:rsidR="00EF4883" w:rsidRPr="00EF4883" w:rsidRDefault="00EF4883" w:rsidP="008E07D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4.4. В случае поступления обращений о заключении договора аренды от нескол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Упра</w:t>
      </w:r>
      <w:r w:rsidRPr="00EF4883">
        <w:rPr>
          <w:rFonts w:ascii="Times New Roman" w:hAnsi="Times New Roman" w:cs="Times New Roman"/>
          <w:sz w:val="24"/>
          <w:szCs w:val="24"/>
        </w:rPr>
        <w:t>в</w:t>
      </w:r>
      <w:r w:rsidRPr="00EF4883">
        <w:rPr>
          <w:rFonts w:ascii="Times New Roman" w:hAnsi="Times New Roman" w:cs="Times New Roman"/>
          <w:sz w:val="24"/>
          <w:szCs w:val="24"/>
        </w:rPr>
        <w:t>ление осуществляет</w:t>
      </w:r>
      <w:r w:rsidR="00617842"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Pr="00EF4883">
        <w:rPr>
          <w:rFonts w:ascii="Times New Roman" w:hAnsi="Times New Roman" w:cs="Times New Roman"/>
          <w:sz w:val="24"/>
          <w:szCs w:val="24"/>
        </w:rPr>
        <w:t xml:space="preserve"> к проведению </w:t>
      </w:r>
      <w:r w:rsidR="00617842">
        <w:rPr>
          <w:rFonts w:ascii="Times New Roman" w:hAnsi="Times New Roman" w:cs="Times New Roman"/>
          <w:sz w:val="24"/>
          <w:szCs w:val="24"/>
        </w:rPr>
        <w:t>аукциона</w:t>
      </w:r>
      <w:r w:rsidRPr="00EF488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 w:rsidR="00617842">
        <w:rPr>
          <w:rFonts w:ascii="Times New Roman" w:hAnsi="Times New Roman" w:cs="Times New Roman"/>
          <w:sz w:val="24"/>
          <w:szCs w:val="24"/>
        </w:rPr>
        <w:t xml:space="preserve">или договора безвозмездного пользования </w:t>
      </w:r>
      <w:r w:rsidRPr="00EF4883">
        <w:rPr>
          <w:rFonts w:ascii="Times New Roman" w:hAnsi="Times New Roman" w:cs="Times New Roman"/>
          <w:sz w:val="24"/>
          <w:szCs w:val="24"/>
        </w:rPr>
        <w:t>имуществ</w:t>
      </w:r>
      <w:r w:rsidR="00617842">
        <w:rPr>
          <w:rFonts w:ascii="Times New Roman" w:hAnsi="Times New Roman" w:cs="Times New Roman"/>
          <w:sz w:val="24"/>
          <w:szCs w:val="24"/>
        </w:rPr>
        <w:t>ом</w:t>
      </w:r>
      <w:r w:rsidRPr="00EF4883">
        <w:rPr>
          <w:rFonts w:ascii="Times New Roman" w:hAnsi="Times New Roman" w:cs="Times New Roman"/>
          <w:sz w:val="24"/>
          <w:szCs w:val="24"/>
        </w:rPr>
        <w:t xml:space="preserve"> и направляет указанному заявителю предложение принять участие в торгах. 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4.5. В случае если договор о передаче имущества во владение и (или) в пользование заключается на торгах, основания для отказа в получении поддержки включаются в осн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вания для отказа в извещении к участию в торгах.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4.6. Проведение  торгов осуществляет Администрация Троицкого района.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4.7. Организатор торгов до размещения извещения о проведении торгов принимает решение о создании комиссии, </w:t>
      </w:r>
      <w:r w:rsidRPr="00F11CCB">
        <w:rPr>
          <w:rFonts w:ascii="Times New Roman" w:hAnsi="Times New Roman" w:cs="Times New Roman"/>
          <w:sz w:val="24"/>
          <w:szCs w:val="24"/>
        </w:rPr>
        <w:t>в состав которой входят представители Общественного с</w:t>
      </w:r>
      <w:r w:rsidRPr="00F11CCB">
        <w:rPr>
          <w:rFonts w:ascii="Times New Roman" w:hAnsi="Times New Roman" w:cs="Times New Roman"/>
          <w:sz w:val="24"/>
          <w:szCs w:val="24"/>
        </w:rPr>
        <w:t>о</w:t>
      </w:r>
      <w:r w:rsidRPr="00F11CCB">
        <w:rPr>
          <w:rFonts w:ascii="Times New Roman" w:hAnsi="Times New Roman" w:cs="Times New Roman"/>
          <w:sz w:val="24"/>
          <w:szCs w:val="24"/>
        </w:rPr>
        <w:t>вета по развитию предпринимательства при главе района,</w:t>
      </w:r>
      <w:r w:rsidRPr="00EF4883">
        <w:rPr>
          <w:rFonts w:ascii="Times New Roman" w:hAnsi="Times New Roman" w:cs="Times New Roman"/>
          <w:sz w:val="26"/>
          <w:szCs w:val="26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>определяет ее состав и порядок работы, назначает председателя комиссии. Число членов комиссии должно быть не менее пяти человек.</w:t>
      </w:r>
    </w:p>
    <w:p w:rsidR="00EF4883" w:rsidRPr="00EF4883" w:rsidRDefault="00EF4883" w:rsidP="00EF488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4.8. Протокол ведется комиссией и подписывается всеми присутствующими на з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седании членами комиссии в день окончания рассмотрения заявок.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lastRenderedPageBreak/>
        <w:t xml:space="preserve">4.9.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Проведение торгов на право заключения договоров аренды  муниципального имущества осуществляется в порядке, установленном приказом Федеральной антимон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осуществлят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 xml:space="preserve">ся путем проведения торгов в форме конкурса». 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5.0. Администрация Троицкого района при проведении конкурсов и аукционов на право заключения договоров аренды с субъектами малого и среднего предпринимател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ства в отношении муниципального имущества, включенного в Перечень, определяет ста</w:t>
      </w:r>
      <w:r w:rsidRPr="00EF4883">
        <w:rPr>
          <w:rFonts w:ascii="Times New Roman" w:hAnsi="Times New Roman" w:cs="Times New Roman"/>
          <w:sz w:val="24"/>
          <w:szCs w:val="24"/>
        </w:rPr>
        <w:t>р</w:t>
      </w:r>
      <w:r w:rsidRPr="00EF4883">
        <w:rPr>
          <w:rFonts w:ascii="Times New Roman" w:hAnsi="Times New Roman" w:cs="Times New Roman"/>
          <w:sz w:val="24"/>
          <w:szCs w:val="24"/>
        </w:rPr>
        <w:t>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</w:t>
      </w:r>
      <w:r w:rsidRPr="00EF4883">
        <w:rPr>
          <w:rFonts w:ascii="Times New Roman" w:hAnsi="Times New Roman" w:cs="Times New Roman"/>
          <w:sz w:val="24"/>
          <w:szCs w:val="24"/>
        </w:rPr>
        <w:t>ч</w:t>
      </w:r>
      <w:r w:rsidRPr="00EF4883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5.1. Имущество предоставляется на торгах в порядке, установленном действующим законодательством. Срок, на который заключаются 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заключенного такого договора заявления лица, приобретающего права владения и (или) пользования. 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5.2. Если муниципальное имущество может быть использовано по различному ц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левому назначению, то при предоставлении его в аренду указывается целевое назначение, указанное субъектом малого и среднего предпринимательства в заявлении.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5.3. В проект договора, входящего в состав документации об аукционе либо направляемого лицу, имеющему право на заключение договора без проведения торгов, включаются следующие условия:</w:t>
      </w:r>
    </w:p>
    <w:p w:rsidR="00EF4883" w:rsidRPr="00EF4883" w:rsidRDefault="004347DB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 срок аренды – от 5 лет, за исключением случая поступления до заключения д</w:t>
      </w:r>
      <w:r w:rsidR="00EF4883" w:rsidRPr="00EF4883">
        <w:rPr>
          <w:rFonts w:ascii="Times New Roman" w:hAnsi="Times New Roman" w:cs="Times New Roman"/>
          <w:sz w:val="24"/>
          <w:szCs w:val="24"/>
        </w:rPr>
        <w:t>о</w:t>
      </w:r>
      <w:r w:rsidR="00EF4883" w:rsidRPr="00EF4883">
        <w:rPr>
          <w:rFonts w:ascii="Times New Roman" w:hAnsi="Times New Roman" w:cs="Times New Roman"/>
          <w:sz w:val="24"/>
          <w:szCs w:val="24"/>
        </w:rPr>
        <w:t>говора заявления лица, приобретающего права владения и (или) пользования имуществом, об уменьшении срока договора;</w:t>
      </w:r>
    </w:p>
    <w:p w:rsidR="00EF4883" w:rsidRPr="00EF4883" w:rsidRDefault="004347DB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  использование имущества по целевому назначению;</w:t>
      </w:r>
    </w:p>
    <w:p w:rsidR="00EF4883" w:rsidRPr="00EF4883" w:rsidRDefault="004347DB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 прекращение действия предоставленных льгот в случае, если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нарушили установленные договором условия их предоставления;</w:t>
      </w:r>
    </w:p>
    <w:p w:rsidR="00EF4883" w:rsidRPr="00EF4883" w:rsidRDefault="004347DB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 Периодичность и формы контроля Управлением соблюдения условий договора о сохранности имущества, его использовании по целевому назначению и условий, в соо</w:t>
      </w:r>
      <w:r w:rsidR="00EF4883" w:rsidRPr="00EF4883">
        <w:rPr>
          <w:rFonts w:ascii="Times New Roman" w:hAnsi="Times New Roman" w:cs="Times New Roman"/>
          <w:sz w:val="24"/>
          <w:szCs w:val="24"/>
        </w:rPr>
        <w:t>т</w:t>
      </w:r>
      <w:r w:rsidR="00EF4883" w:rsidRPr="00EF4883">
        <w:rPr>
          <w:rFonts w:ascii="Times New Roman" w:hAnsi="Times New Roman" w:cs="Times New Roman"/>
          <w:sz w:val="24"/>
          <w:szCs w:val="24"/>
        </w:rPr>
        <w:t xml:space="preserve">ветствии с которыми предоставлены льготы по арендной плате. 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   5.</w:t>
      </w:r>
      <w:r w:rsidR="00234DB0">
        <w:rPr>
          <w:rFonts w:ascii="Times New Roman" w:hAnsi="Times New Roman" w:cs="Times New Roman"/>
          <w:sz w:val="24"/>
          <w:szCs w:val="24"/>
        </w:rPr>
        <w:t>4</w:t>
      </w:r>
      <w:r w:rsidRPr="00EF4883">
        <w:rPr>
          <w:rFonts w:ascii="Times New Roman" w:hAnsi="Times New Roman" w:cs="Times New Roman"/>
          <w:sz w:val="24"/>
          <w:szCs w:val="24"/>
        </w:rPr>
        <w:t>.  В договор аренды в отношении Имущества, включенного в Перечень, вкл</w:t>
      </w:r>
      <w:r w:rsidRPr="00EF4883">
        <w:rPr>
          <w:rFonts w:ascii="Times New Roman" w:hAnsi="Times New Roman" w:cs="Times New Roman"/>
          <w:sz w:val="24"/>
          <w:szCs w:val="24"/>
        </w:rPr>
        <w:t>ю</w:t>
      </w:r>
      <w:r w:rsidRPr="00EF4883">
        <w:rPr>
          <w:rFonts w:ascii="Times New Roman" w:hAnsi="Times New Roman" w:cs="Times New Roman"/>
          <w:sz w:val="24"/>
          <w:szCs w:val="24"/>
        </w:rPr>
        <w:t>чаются условия, направленные на обеспечение арендатором сохранности такого имущ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ства, в том числе:</w:t>
      </w:r>
    </w:p>
    <w:p w:rsidR="00EF4883" w:rsidRPr="00EF4883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EF4883" w:rsidRPr="00EF4883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2) обеспечивать сохранность имущества, инженерных коммуникаций и оборудов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EF4883" w:rsidRPr="00EF4883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не отделимые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EF4883" w:rsidRPr="00EF4883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</w:t>
      </w:r>
      <w:r w:rsidRPr="00EF4883">
        <w:rPr>
          <w:rFonts w:ascii="Times New Roman" w:hAnsi="Times New Roman" w:cs="Times New Roman"/>
          <w:sz w:val="24"/>
          <w:szCs w:val="24"/>
        </w:rPr>
        <w:lastRenderedPageBreak/>
        <w:t>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EF4883" w:rsidRPr="00EF4883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цию, относящуюся к предмету проверки.</w:t>
      </w:r>
    </w:p>
    <w:p w:rsid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5.6. При заключении с субъектами малого и среднего предпринимательства дог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воров аренды в отношении муниципального имущества, включенного в Перечень, уст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новлены следующие льготы по арендной плате:</w:t>
      </w:r>
    </w:p>
    <w:p w:rsidR="00234DB0" w:rsidRDefault="00234DB0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срок договора аренды составляет не менее 5 лет;</w:t>
      </w:r>
    </w:p>
    <w:p w:rsidR="00234DB0" w:rsidRPr="00EF4883" w:rsidRDefault="00234DB0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арендная плата вносится в следующем порядке: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в первый год аренды – 40 процентов размера арендной платы;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во второй год аренды – 60 процентов размера арендной платы;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в третий год аренды – 80 процентов размера арендной платы;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в четвертый год аренды и далее – 100 процентов размера арендной платы.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5.7. Льготные ставки арендной платы применяются для субъектов малого и средн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 xml:space="preserve">го предпринимательства, </w:t>
      </w:r>
      <w:r w:rsidR="00EE3058">
        <w:rPr>
          <w:rFonts w:ascii="Times New Roman" w:hAnsi="Times New Roman" w:cs="Times New Roman"/>
          <w:sz w:val="24"/>
          <w:szCs w:val="24"/>
        </w:rPr>
        <w:t>являющихся сельскохозяйственными кооперативами</w:t>
      </w:r>
      <w:r w:rsidR="009C6710">
        <w:rPr>
          <w:rFonts w:ascii="Times New Roman" w:hAnsi="Times New Roman" w:cs="Times New Roman"/>
          <w:sz w:val="24"/>
          <w:szCs w:val="24"/>
        </w:rPr>
        <w:t xml:space="preserve"> или зан</w:t>
      </w:r>
      <w:r w:rsidR="009C6710">
        <w:rPr>
          <w:rFonts w:ascii="Times New Roman" w:hAnsi="Times New Roman" w:cs="Times New Roman"/>
          <w:sz w:val="24"/>
          <w:szCs w:val="24"/>
        </w:rPr>
        <w:t>и</w:t>
      </w:r>
      <w:r w:rsidR="009C6710">
        <w:rPr>
          <w:rFonts w:ascii="Times New Roman" w:hAnsi="Times New Roman" w:cs="Times New Roman"/>
          <w:sz w:val="24"/>
          <w:szCs w:val="24"/>
        </w:rPr>
        <w:t xml:space="preserve">мающихся </w:t>
      </w:r>
      <w:r w:rsidRPr="00EF4883">
        <w:rPr>
          <w:rFonts w:ascii="Times New Roman" w:hAnsi="Times New Roman" w:cs="Times New Roman"/>
          <w:sz w:val="24"/>
          <w:szCs w:val="24"/>
        </w:rPr>
        <w:t>приоритетны</w:t>
      </w:r>
      <w:r w:rsidR="009C6710">
        <w:rPr>
          <w:rFonts w:ascii="Times New Roman" w:hAnsi="Times New Roman" w:cs="Times New Roman"/>
          <w:sz w:val="24"/>
          <w:szCs w:val="24"/>
        </w:rPr>
        <w:t>ми</w:t>
      </w:r>
      <w:r w:rsidRPr="00EF4883">
        <w:rPr>
          <w:rFonts w:ascii="Times New Roman" w:hAnsi="Times New Roman" w:cs="Times New Roman"/>
          <w:sz w:val="24"/>
          <w:szCs w:val="24"/>
        </w:rPr>
        <w:t xml:space="preserve"> вид</w:t>
      </w:r>
      <w:r w:rsidR="009C6710">
        <w:rPr>
          <w:rFonts w:ascii="Times New Roman" w:hAnsi="Times New Roman" w:cs="Times New Roman"/>
          <w:sz w:val="24"/>
          <w:szCs w:val="24"/>
        </w:rPr>
        <w:t>ами</w:t>
      </w:r>
      <w:r w:rsidRPr="00EF4883">
        <w:rPr>
          <w:rFonts w:ascii="Times New Roman" w:hAnsi="Times New Roman" w:cs="Times New Roman"/>
          <w:sz w:val="24"/>
          <w:szCs w:val="24"/>
        </w:rPr>
        <w:t xml:space="preserve"> деятельности на территории Троицкого района, уст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новленны</w:t>
      </w:r>
      <w:r w:rsidR="009C6710">
        <w:rPr>
          <w:rFonts w:ascii="Times New Roman" w:hAnsi="Times New Roman" w:cs="Times New Roman"/>
          <w:sz w:val="24"/>
          <w:szCs w:val="24"/>
        </w:rPr>
        <w:t>ми</w:t>
      </w:r>
      <w:r w:rsidRPr="00EF4883">
        <w:rPr>
          <w:rFonts w:ascii="Times New Roman" w:hAnsi="Times New Roman" w:cs="Times New Roman"/>
          <w:sz w:val="24"/>
          <w:szCs w:val="24"/>
        </w:rPr>
        <w:t xml:space="preserve"> муниципальной программой «Поддержка и развитие малого и   среднего предпринимательства в муниципальном образовании Троицкий район Алтайского края».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5.8.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вании оценки рыночной стоимости имущества и указанному в договоре аренды.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5.9. В отношении объектов движимого имущества льготную ставку арендной пл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ты рассчитывается по формуле:</w:t>
      </w:r>
    </w:p>
    <w:p w:rsidR="00EF4883" w:rsidRPr="00EF4883" w:rsidRDefault="00EF4883" w:rsidP="00EF48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ЛС = АП x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>,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где: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ЛС – льготная ставка арендной платы;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EF48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– понижающий коэффициент.</w:t>
      </w:r>
    </w:p>
    <w:p w:rsidR="00EF4883" w:rsidRPr="00EF4883" w:rsidRDefault="00EF4883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6.0.  В отношении объектов недвижимого имущества льготная ставка арендной платы рассчитывается по формуле:</w:t>
      </w:r>
    </w:p>
    <w:p w:rsidR="00EF4883" w:rsidRPr="00EF4883" w:rsidRDefault="00EF4883" w:rsidP="00EF48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ЛС = S x АП x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>,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где: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ЛС – льготная ставка (размер) арендной платы за пользование объектом имущества в год по договору аренды;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S – площадь объекта недвижимого имущества;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</w:t>
      </w:r>
      <w:smartTag w:uri="urn:schemas-microsoft-com:office:smarttags" w:element="metricconverter">
        <w:smartTagPr>
          <w:attr w:name="ProductID" w:val="1 кв. м"/>
        </w:smartTagPr>
        <w:r w:rsidRPr="00EF4883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EF4883">
        <w:rPr>
          <w:rFonts w:ascii="Times New Roman" w:hAnsi="Times New Roman" w:cs="Times New Roman"/>
          <w:sz w:val="24"/>
          <w:szCs w:val="24"/>
        </w:rPr>
        <w:t>);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EF48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– понижающий коэффициент.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6.1.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6.2. Сведения об арендаторах включаются в реестр субъектов малого и среднего предпринимательства - получателей поддержки. 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lastRenderedPageBreak/>
        <w:t>При наличии сведений о нарушении порядка и условий предоставления имущ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ственной поддержки, в том числе о нецелевом использовании имущества, Управление обеспечивает внесение в реестр субъектов малого и среднего предпринимательства - п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лучателей поддержки информации о таких нарушениях.</w:t>
      </w:r>
    </w:p>
    <w:p w:rsidR="00EF4883" w:rsidRPr="00EF4883" w:rsidRDefault="00EF4883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В соответствии с частью 3 статьи 18 Федерального закона от 24.07.2007 № 209-ФЗ «О развитии малого и среднего предпринимательства в Российской Федерации» А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 xml:space="preserve">министрация Троицкого района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</w:t>
      </w:r>
      <w:r w:rsidR="00496019">
        <w:rPr>
          <w:rFonts w:ascii="Times New Roman" w:hAnsi="Times New Roman" w:cs="Times New Roman"/>
          <w:sz w:val="24"/>
          <w:szCs w:val="24"/>
        </w:rPr>
        <w:t>малого и сре</w:t>
      </w:r>
      <w:r w:rsidR="00496019">
        <w:rPr>
          <w:rFonts w:ascii="Times New Roman" w:hAnsi="Times New Roman" w:cs="Times New Roman"/>
          <w:sz w:val="24"/>
          <w:szCs w:val="24"/>
        </w:rPr>
        <w:t>д</w:t>
      </w:r>
      <w:r w:rsidR="00496019"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 w:rsidRPr="00EF4883">
        <w:rPr>
          <w:rFonts w:ascii="Times New Roman" w:hAnsi="Times New Roman" w:cs="Times New Roman"/>
          <w:sz w:val="24"/>
          <w:szCs w:val="24"/>
        </w:rPr>
        <w:t>, предоставленным таким субъектам или организациям мун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ципальным имуществом при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не по целевому назначению и (или) с нарушением запретов, установленных частью </w:t>
      </w:r>
      <w:r w:rsidR="00923D79">
        <w:rPr>
          <w:rFonts w:ascii="Times New Roman" w:hAnsi="Times New Roman" w:cs="Times New Roman"/>
          <w:sz w:val="24"/>
          <w:szCs w:val="24"/>
        </w:rPr>
        <w:t>4.2</w:t>
      </w:r>
      <w:r w:rsidRPr="00EF4883">
        <w:rPr>
          <w:rFonts w:ascii="Times New Roman" w:hAnsi="Times New Roman" w:cs="Times New Roman"/>
          <w:sz w:val="24"/>
          <w:szCs w:val="24"/>
        </w:rPr>
        <w:t xml:space="preserve"> статьи 18 Закона № 209-ФЗ. Кроме того, по требованию арендодателя договор аренды </w:t>
      </w:r>
      <w:proofErr w:type="gramStart"/>
      <w:r w:rsidRPr="00EF4883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EF4883">
        <w:rPr>
          <w:rFonts w:ascii="Times New Roman" w:hAnsi="Times New Roman" w:cs="Times New Roman"/>
          <w:sz w:val="24"/>
          <w:szCs w:val="24"/>
        </w:rPr>
        <w:t xml:space="preserve"> судом в случаях, предусмотренных статьей 619 Гражданского кодекса Российской Федерации.</w:t>
      </w: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F2811" w:rsidRDefault="008F2811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 о поря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ке формирования, ведения и опу</w:t>
      </w:r>
      <w:r w:rsidRPr="00EF4883">
        <w:rPr>
          <w:rFonts w:ascii="Times New Roman" w:hAnsi="Times New Roman" w:cs="Times New Roman"/>
          <w:sz w:val="24"/>
          <w:szCs w:val="24"/>
        </w:rPr>
        <w:t>б</w:t>
      </w:r>
      <w:r w:rsidRPr="00EF4883">
        <w:rPr>
          <w:rFonts w:ascii="Times New Roman" w:hAnsi="Times New Roman" w:cs="Times New Roman"/>
          <w:sz w:val="24"/>
          <w:szCs w:val="24"/>
        </w:rPr>
        <w:t>ликования перечня муниципального имущества, свободного от прав тр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тьих лиц (за исключением имущ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 xml:space="preserve">ственных прав субъектов малого и среднего предпринимательства), </w:t>
      </w:r>
      <w:r w:rsidRPr="00EF4883">
        <w:rPr>
          <w:rFonts w:ascii="Times New Roman" w:hAnsi="Times New Roman" w:cs="Times New Roman"/>
          <w:bCs/>
          <w:sz w:val="24"/>
          <w:szCs w:val="24"/>
        </w:rPr>
        <w:t>предоставляемого</w:t>
      </w:r>
      <w:r w:rsidRPr="00EF4883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субъектам малого и среднего предпринимательства и организац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ям, образующим инфраструктуру поддержки субъектов малого и среднего предпринимательства</w:t>
      </w:r>
    </w:p>
    <w:p w:rsidR="00EF4883" w:rsidRPr="00EF4883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</w:t>
      </w:r>
    </w:p>
    <w:p w:rsidR="00EF4883" w:rsidRPr="00EF4883" w:rsidRDefault="00EF4883" w:rsidP="00222E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 xml:space="preserve">свободного от прав третьих лиц </w:t>
      </w:r>
      <w:r w:rsidR="00222E4B" w:rsidRPr="00222E4B">
        <w:rPr>
          <w:rFonts w:ascii="Times New Roman" w:hAnsi="Times New Roman" w:cs="Times New Roman"/>
          <w:b/>
          <w:sz w:val="24"/>
          <w:szCs w:val="24"/>
        </w:rPr>
        <w:t>(за исключение</w:t>
      </w:r>
      <w:r w:rsidR="00222E4B">
        <w:rPr>
          <w:rFonts w:ascii="Times New Roman" w:hAnsi="Times New Roman" w:cs="Times New Roman"/>
          <w:b/>
          <w:sz w:val="24"/>
          <w:szCs w:val="24"/>
        </w:rPr>
        <w:t xml:space="preserve">м права хозяйственного ведения, права оперативного управления, </w:t>
      </w:r>
      <w:r w:rsidR="00222E4B" w:rsidRPr="00222E4B">
        <w:rPr>
          <w:rFonts w:ascii="Times New Roman" w:hAnsi="Times New Roman" w:cs="Times New Roman"/>
          <w:b/>
          <w:sz w:val="24"/>
          <w:szCs w:val="24"/>
        </w:rPr>
        <w:t xml:space="preserve">а также  имущественных прав субъектов малого и среднего предпринимательства), </w:t>
      </w:r>
      <w:r w:rsidRPr="00EF4883">
        <w:rPr>
          <w:rFonts w:ascii="Times New Roman" w:hAnsi="Times New Roman" w:cs="Times New Roman"/>
          <w:b/>
          <w:sz w:val="24"/>
          <w:szCs w:val="24"/>
        </w:rPr>
        <w:t xml:space="preserve"> предоставляемого во владение и (или) пользование на долгосрочной основе субъектам малого и среднего предпринимательства и орг</w:t>
      </w:r>
      <w:r w:rsidRPr="00EF4883">
        <w:rPr>
          <w:rFonts w:ascii="Times New Roman" w:hAnsi="Times New Roman" w:cs="Times New Roman"/>
          <w:b/>
          <w:sz w:val="24"/>
          <w:szCs w:val="24"/>
        </w:rPr>
        <w:t>а</w:t>
      </w:r>
      <w:r w:rsidRPr="00EF4883">
        <w:rPr>
          <w:rFonts w:ascii="Times New Roman" w:hAnsi="Times New Roman" w:cs="Times New Roman"/>
          <w:b/>
          <w:sz w:val="24"/>
          <w:szCs w:val="24"/>
        </w:rPr>
        <w:t>низациям, образующим инфраструктуру поддержки субъектов</w:t>
      </w:r>
    </w:p>
    <w:p w:rsidR="00EF4883" w:rsidRPr="00EF4883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EF4883" w:rsidRPr="00EF4883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715"/>
        <w:gridCol w:w="2101"/>
        <w:gridCol w:w="1152"/>
        <w:gridCol w:w="1731"/>
        <w:gridCol w:w="1462"/>
        <w:gridCol w:w="1810"/>
      </w:tblGrid>
      <w:tr w:rsidR="00EF4883" w:rsidRPr="00EF4883" w:rsidTr="00596564">
        <w:tc>
          <w:tcPr>
            <w:tcW w:w="993" w:type="dxa"/>
            <w:vMerge w:val="restart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использования объекта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Отметка об исключении из Перечня</w:t>
            </w:r>
          </w:p>
        </w:tc>
      </w:tr>
      <w:tr w:rsidR="00EF4883" w:rsidRPr="00EF4883" w:rsidTr="00596564">
        <w:tc>
          <w:tcPr>
            <w:tcW w:w="993" w:type="dxa"/>
            <w:vMerge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</w:p>
        </w:tc>
        <w:tc>
          <w:tcPr>
            <w:tcW w:w="1478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Основание (наименование, дата и номер документа)</w:t>
            </w:r>
          </w:p>
        </w:tc>
      </w:tr>
      <w:tr w:rsidR="00EF4883" w:rsidRPr="00EF4883" w:rsidTr="00596564">
        <w:tc>
          <w:tcPr>
            <w:tcW w:w="993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4883" w:rsidRPr="00EF4883" w:rsidTr="00596564">
        <w:tc>
          <w:tcPr>
            <w:tcW w:w="993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EF4883" w:rsidRPr="00EF4883" w:rsidRDefault="00EF4883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883" w:rsidRPr="00EF4883" w:rsidRDefault="00EF4883" w:rsidP="00EF48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EF4883" w:rsidRPr="00EF4883" w:rsidRDefault="00EF4883" w:rsidP="00EF488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 </w:t>
      </w:r>
    </w:p>
    <w:p w:rsidR="00EF4883" w:rsidRPr="00EF4883" w:rsidRDefault="00EF4883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A0764" w:rsidRDefault="00EA0764" w:rsidP="00F132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A0764" w:rsidSect="00E8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02" w:rsidRDefault="004C5B02" w:rsidP="000B696F">
      <w:r>
        <w:separator/>
      </w:r>
    </w:p>
  </w:endnote>
  <w:endnote w:type="continuationSeparator" w:id="0">
    <w:p w:rsidR="004C5B02" w:rsidRDefault="004C5B02" w:rsidP="000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02" w:rsidRDefault="004C5B02" w:rsidP="000B696F">
      <w:r>
        <w:separator/>
      </w:r>
    </w:p>
  </w:footnote>
  <w:footnote w:type="continuationSeparator" w:id="0">
    <w:p w:rsidR="004C5B02" w:rsidRDefault="004C5B02" w:rsidP="000B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7"/>
    <w:rsid w:val="00092582"/>
    <w:rsid w:val="000A2BC8"/>
    <w:rsid w:val="000B696F"/>
    <w:rsid w:val="0014633E"/>
    <w:rsid w:val="0017060F"/>
    <w:rsid w:val="001B352A"/>
    <w:rsid w:val="001D1884"/>
    <w:rsid w:val="0020261C"/>
    <w:rsid w:val="00210174"/>
    <w:rsid w:val="00222E4B"/>
    <w:rsid w:val="00234DB0"/>
    <w:rsid w:val="002B5594"/>
    <w:rsid w:val="003412E8"/>
    <w:rsid w:val="00366DE6"/>
    <w:rsid w:val="003A4A17"/>
    <w:rsid w:val="003B58C1"/>
    <w:rsid w:val="003B621D"/>
    <w:rsid w:val="003C7251"/>
    <w:rsid w:val="003E3FAB"/>
    <w:rsid w:val="004347DB"/>
    <w:rsid w:val="00464813"/>
    <w:rsid w:val="00496019"/>
    <w:rsid w:val="004A6556"/>
    <w:rsid w:val="004B5021"/>
    <w:rsid w:val="004B5A9C"/>
    <w:rsid w:val="004C5B02"/>
    <w:rsid w:val="00500531"/>
    <w:rsid w:val="00510CF4"/>
    <w:rsid w:val="00520890"/>
    <w:rsid w:val="005233BD"/>
    <w:rsid w:val="005C650E"/>
    <w:rsid w:val="00617842"/>
    <w:rsid w:val="006A1696"/>
    <w:rsid w:val="006D4F16"/>
    <w:rsid w:val="006F1680"/>
    <w:rsid w:val="006F4BEA"/>
    <w:rsid w:val="0071418E"/>
    <w:rsid w:val="007435B0"/>
    <w:rsid w:val="007A4472"/>
    <w:rsid w:val="007C1E64"/>
    <w:rsid w:val="00837D2A"/>
    <w:rsid w:val="0086083E"/>
    <w:rsid w:val="00875644"/>
    <w:rsid w:val="008913FA"/>
    <w:rsid w:val="008B1708"/>
    <w:rsid w:val="008C5889"/>
    <w:rsid w:val="008E07D1"/>
    <w:rsid w:val="008E1BF7"/>
    <w:rsid w:val="008F2811"/>
    <w:rsid w:val="00923D79"/>
    <w:rsid w:val="009B2BDF"/>
    <w:rsid w:val="009C6710"/>
    <w:rsid w:val="009D0CDC"/>
    <w:rsid w:val="00A30C4C"/>
    <w:rsid w:val="00A51012"/>
    <w:rsid w:val="00A80D65"/>
    <w:rsid w:val="00A82B59"/>
    <w:rsid w:val="00A912C5"/>
    <w:rsid w:val="00AA0866"/>
    <w:rsid w:val="00AA120B"/>
    <w:rsid w:val="00AB23FF"/>
    <w:rsid w:val="00B0613E"/>
    <w:rsid w:val="00BD478B"/>
    <w:rsid w:val="00BF68D3"/>
    <w:rsid w:val="00C22750"/>
    <w:rsid w:val="00C652F9"/>
    <w:rsid w:val="00C721A7"/>
    <w:rsid w:val="00CA7C8F"/>
    <w:rsid w:val="00CC14A3"/>
    <w:rsid w:val="00D15DEF"/>
    <w:rsid w:val="00D2147D"/>
    <w:rsid w:val="00D33BB5"/>
    <w:rsid w:val="00D36038"/>
    <w:rsid w:val="00D36623"/>
    <w:rsid w:val="00D44B4D"/>
    <w:rsid w:val="00D7072C"/>
    <w:rsid w:val="00E30D91"/>
    <w:rsid w:val="00E45047"/>
    <w:rsid w:val="00E70CA3"/>
    <w:rsid w:val="00E820D4"/>
    <w:rsid w:val="00E96766"/>
    <w:rsid w:val="00EA0764"/>
    <w:rsid w:val="00EA52AD"/>
    <w:rsid w:val="00EC421D"/>
    <w:rsid w:val="00EE3058"/>
    <w:rsid w:val="00EE7C49"/>
    <w:rsid w:val="00EF4883"/>
    <w:rsid w:val="00F11CCB"/>
    <w:rsid w:val="00F13236"/>
    <w:rsid w:val="00F368E5"/>
    <w:rsid w:val="00F374FA"/>
    <w:rsid w:val="00F40FC8"/>
    <w:rsid w:val="00F9460B"/>
    <w:rsid w:val="00FB3A42"/>
    <w:rsid w:val="00FB4DB8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24EBE0187A34BE617E8A837F2C8CC0FD993156E2958FF6CCDDEC94822E819A4D94A38960A4496AM4F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24EBE0187A34BE617E8A837F2C8CC0FC993757E5918FF6CCDDEC94822E819A4D94A38960A44B6DM4F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0BF59389E3B5DBE12764C3E39CDCDC569B11CB79EE99673A92B73B7C7F9F41DBE3414D128An5pA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24EBE0187A34BE617E8A837F2C8CC0FD993156E2958FF6CCDDEC94822E819A4D94A38960A4486BM4F4J" TargetMode="External"/><Relationship Id="rId10" Type="http://schemas.openxmlformats.org/officeDocument/2006/relationships/hyperlink" Target="consultantplus://offline/ref=F70BF59389E3B5DBE12764C3E39CDCDC579317CD71EF99673A92B73B7Cn7p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1E9F73F7AFEA8DE9D1DDA37CDB0216A8CEC31A33481582FCC6E6B1DB4862J" TargetMode="External"/><Relationship Id="rId14" Type="http://schemas.openxmlformats.org/officeDocument/2006/relationships/hyperlink" Target="consultantplus://offline/ref=F224EBE0187A34BE617E8A837F2C8CC0FD993156E2958FF6CCDDEC94822E819A4D94A38960A44868M4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455D-B056-4E2A-8BCE-8AB019D9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11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60</cp:revision>
  <dcterms:created xsi:type="dcterms:W3CDTF">2018-07-16T04:20:00Z</dcterms:created>
  <dcterms:modified xsi:type="dcterms:W3CDTF">2018-11-30T08:00:00Z</dcterms:modified>
</cp:coreProperties>
</file>